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9A3834" w14:textId="77777777" w:rsidR="00DC6358" w:rsidRDefault="00DC6358" w:rsidP="00DC6358">
      <w:pPr>
        <w:pStyle w:val="BodyText"/>
        <w:spacing w:before="4"/>
        <w:rPr>
          <w:b/>
          <w:sz w:val="7"/>
        </w:rPr>
      </w:pPr>
    </w:p>
    <w:p w14:paraId="006B11B7" w14:textId="0F7E94E0" w:rsidR="00DC6358" w:rsidRPr="00EB337A" w:rsidRDefault="00DC6358" w:rsidP="00DC6358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US"/>
        </w:rPr>
      </w:pPr>
      <w:r w:rsidRPr="00EB337A">
        <w:rPr>
          <w:rFonts w:cs="Arial"/>
          <w:b/>
          <w:noProof/>
          <w:sz w:val="24"/>
          <w:szCs w:val="24"/>
          <w:lang w:val="en-US"/>
        </w:rPr>
        <w:t>3GPP TSG-WG RAN4 Meeting #9</w:t>
      </w:r>
      <w:r>
        <w:rPr>
          <w:rFonts w:cs="Arial"/>
          <w:b/>
          <w:noProof/>
          <w:sz w:val="24"/>
          <w:szCs w:val="24"/>
          <w:lang w:val="en-US"/>
        </w:rPr>
        <w:t>7</w:t>
      </w:r>
      <w:r w:rsidRPr="00EB337A">
        <w:rPr>
          <w:rFonts w:cs="Arial"/>
          <w:b/>
          <w:noProof/>
          <w:sz w:val="24"/>
          <w:szCs w:val="24"/>
          <w:lang w:val="en-US"/>
        </w:rPr>
        <w:t>-e</w:t>
      </w:r>
      <w:r w:rsidRPr="00EB337A">
        <w:rPr>
          <w:rFonts w:cs="Arial"/>
          <w:b/>
          <w:i/>
          <w:noProof/>
          <w:sz w:val="24"/>
          <w:szCs w:val="24"/>
          <w:lang w:val="en-US"/>
        </w:rPr>
        <w:tab/>
      </w:r>
      <w:r w:rsidR="005376AD" w:rsidRPr="005376AD">
        <w:rPr>
          <w:rFonts w:cs="Arial"/>
          <w:b/>
          <w:i/>
          <w:noProof/>
          <w:sz w:val="24"/>
          <w:szCs w:val="24"/>
          <w:lang w:val="en-US"/>
        </w:rPr>
        <w:t>R4-2015084</w:t>
      </w:r>
    </w:p>
    <w:p w14:paraId="243DBB2D" w14:textId="77777777" w:rsidR="00DC6358" w:rsidRPr="000A1846" w:rsidRDefault="00DC6358" w:rsidP="00DC6358">
      <w:pPr>
        <w:pStyle w:val="CRCoverPage"/>
        <w:outlineLvl w:val="0"/>
        <w:rPr>
          <w:rFonts w:cs="Arial"/>
          <w:b/>
          <w:noProof/>
          <w:sz w:val="24"/>
          <w:lang w:val="en-US"/>
        </w:rPr>
      </w:pPr>
      <w:r w:rsidRPr="000A1846">
        <w:rPr>
          <w:rFonts w:cs="Arial"/>
          <w:b/>
          <w:noProof/>
          <w:sz w:val="24"/>
          <w:lang w:val="en-US"/>
        </w:rPr>
        <w:t xml:space="preserve">Online, </w:t>
      </w:r>
      <w:r>
        <w:rPr>
          <w:rFonts w:cs="Arial"/>
          <w:b/>
          <w:noProof/>
          <w:sz w:val="24"/>
          <w:lang w:val="en-US"/>
        </w:rPr>
        <w:t>2</w:t>
      </w:r>
      <w:r w:rsidRPr="000A065E">
        <w:rPr>
          <w:rFonts w:cs="Arial"/>
          <w:b/>
          <w:noProof/>
          <w:sz w:val="24"/>
          <w:vertAlign w:val="superscript"/>
          <w:lang w:val="en-US"/>
        </w:rPr>
        <w:t>nd</w:t>
      </w:r>
      <w:r>
        <w:rPr>
          <w:rFonts w:cs="Arial"/>
          <w:b/>
          <w:noProof/>
          <w:sz w:val="24"/>
          <w:lang w:val="en-US"/>
        </w:rPr>
        <w:t xml:space="preserve"> </w:t>
      </w:r>
      <w:r w:rsidRPr="000A1846">
        <w:rPr>
          <w:rFonts w:cs="Arial"/>
          <w:b/>
          <w:noProof/>
          <w:sz w:val="24"/>
          <w:lang w:val="en-US"/>
        </w:rPr>
        <w:t xml:space="preserve">– </w:t>
      </w:r>
      <w:r>
        <w:rPr>
          <w:rFonts w:cs="Arial"/>
          <w:b/>
          <w:noProof/>
          <w:sz w:val="24"/>
          <w:lang w:val="en-US"/>
        </w:rPr>
        <w:t>13</w:t>
      </w:r>
      <w:r w:rsidRPr="000A065E">
        <w:rPr>
          <w:rFonts w:cs="Arial"/>
          <w:b/>
          <w:noProof/>
          <w:sz w:val="24"/>
          <w:vertAlign w:val="superscript"/>
          <w:lang w:val="en-US"/>
        </w:rPr>
        <w:t>th</w:t>
      </w:r>
      <w:r>
        <w:rPr>
          <w:rFonts w:cs="Arial"/>
          <w:b/>
          <w:noProof/>
          <w:sz w:val="24"/>
          <w:lang w:val="en-US"/>
        </w:rPr>
        <w:t xml:space="preserve"> November</w:t>
      </w:r>
      <w:r w:rsidRPr="000A1846">
        <w:rPr>
          <w:rFonts w:cs="Arial"/>
          <w:b/>
          <w:noProof/>
          <w:sz w:val="24"/>
          <w:lang w:val="en-US"/>
        </w:rPr>
        <w:t>, 2020</w:t>
      </w:r>
    </w:p>
    <w:p w14:paraId="79F3DC15" w14:textId="77777777" w:rsidR="00DC6358" w:rsidRPr="00EB337A" w:rsidRDefault="00DC6358" w:rsidP="00DC6358">
      <w:pPr>
        <w:rPr>
          <w:rFonts w:ascii="Arial" w:hAnsi="Arial" w:cs="Arial"/>
          <w:b/>
          <w:noProof/>
          <w:sz w:val="24"/>
          <w:szCs w:val="24"/>
        </w:rPr>
      </w:pPr>
    </w:p>
    <w:p w14:paraId="1B4F0788" w14:textId="4FC90299" w:rsidR="00DC6358" w:rsidRPr="0072093D" w:rsidRDefault="00DC6358" w:rsidP="00DC6358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Source: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2093D">
        <w:rPr>
          <w:sz w:val="24"/>
          <w:szCs w:val="24"/>
        </w:rPr>
        <w:t>Nokia, Nokia Shanghai Bell</w:t>
      </w:r>
    </w:p>
    <w:p w14:paraId="41E0ABDF" w14:textId="451DEE93" w:rsidR="00DC6358" w:rsidRPr="0072093D" w:rsidRDefault="00DC6358" w:rsidP="00DC6358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Title: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2A2F73">
        <w:rPr>
          <w:sz w:val="24"/>
          <w:szCs w:val="24"/>
        </w:rPr>
        <w:t>UE RF requirements for NR band n262</w:t>
      </w:r>
    </w:p>
    <w:p w14:paraId="632E5E14" w14:textId="19E66CAB" w:rsidR="00DC6358" w:rsidRPr="0072093D" w:rsidRDefault="00DC6358" w:rsidP="00DC6358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 xml:space="preserve">Agenda Item: </w:t>
      </w:r>
      <w:r w:rsidRPr="0072093D">
        <w:rPr>
          <w:b/>
          <w:sz w:val="24"/>
          <w:szCs w:val="24"/>
        </w:rPr>
        <w:tab/>
      </w:r>
      <w:r w:rsidRPr="000B39AE">
        <w:rPr>
          <w:sz w:val="24"/>
          <w:szCs w:val="24"/>
        </w:rPr>
        <w:t>10.2</w:t>
      </w:r>
      <w:r>
        <w:rPr>
          <w:sz w:val="24"/>
          <w:szCs w:val="24"/>
        </w:rPr>
        <w:t>8.</w:t>
      </w:r>
      <w:r w:rsidR="002A2F73">
        <w:rPr>
          <w:sz w:val="24"/>
          <w:szCs w:val="24"/>
        </w:rPr>
        <w:t>1</w:t>
      </w:r>
      <w:r w:rsidRPr="000B39AE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>[NR_47GHz_Band]</w:t>
      </w:r>
    </w:p>
    <w:p w14:paraId="04DC1DD4" w14:textId="77777777" w:rsidR="00DC6358" w:rsidRPr="0072093D" w:rsidRDefault="00DC6358" w:rsidP="00DC6358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Document for:</w:t>
      </w:r>
      <w:r w:rsidRPr="0072093D">
        <w:rPr>
          <w:b/>
          <w:sz w:val="24"/>
          <w:szCs w:val="24"/>
        </w:rPr>
        <w:tab/>
      </w:r>
      <w:r w:rsidRPr="0072093D">
        <w:rPr>
          <w:sz w:val="24"/>
          <w:szCs w:val="24"/>
        </w:rPr>
        <w:t>Approval</w:t>
      </w:r>
    </w:p>
    <w:p w14:paraId="0B710B76" w14:textId="77777777" w:rsidR="00DC6358" w:rsidRDefault="00DC6358" w:rsidP="00DC6358">
      <w:pPr>
        <w:rPr>
          <w:rFonts w:ascii="Arial" w:hAnsi="Arial" w:cs="Arial"/>
        </w:rPr>
      </w:pPr>
    </w:p>
    <w:p w14:paraId="1D3FC244" w14:textId="77777777" w:rsidR="00DC6358" w:rsidRPr="009153FC" w:rsidRDefault="00DC6358" w:rsidP="00DC6358">
      <w:pPr>
        <w:pStyle w:val="Heading1"/>
      </w:pPr>
      <w:r w:rsidRPr="009153FC">
        <w:t>Introduction</w:t>
      </w:r>
    </w:p>
    <w:p w14:paraId="2F801AB4" w14:textId="77777777" w:rsidR="002B4912" w:rsidRDefault="00DC6358" w:rsidP="00DC6358">
      <w:r w:rsidRPr="004208DE">
        <w:t>The work item to specify a new band (47.2-48.2 GHz) was approved in RAN#</w:t>
      </w:r>
      <w:r>
        <w:t>88</w:t>
      </w:r>
      <w:r w:rsidRPr="004208DE">
        <w:t>e meeting [1].</w:t>
      </w:r>
      <w:r w:rsidR="00E71149">
        <w:t xml:space="preserve"> RAN4 has started the technical work in RAN4#89-e and made several agreements [2</w:t>
      </w:r>
      <w:r w:rsidR="002B4912">
        <w:t>-5</w:t>
      </w:r>
      <w:r w:rsidR="00E71149">
        <w:t xml:space="preserve">]. </w:t>
      </w:r>
    </w:p>
    <w:p w14:paraId="1F801CA5" w14:textId="48426E94" w:rsidR="00DC6358" w:rsidRDefault="002B4912" w:rsidP="00DC6358">
      <w:r>
        <w:t>WF for UE RF requirements for 47 GHz band [4] has made the following agreements.</w:t>
      </w:r>
    </w:p>
    <w:p w14:paraId="78D6C314" w14:textId="77777777" w:rsidR="002B4912" w:rsidRPr="002B4912" w:rsidRDefault="002B4912" w:rsidP="002B4912">
      <w:pPr>
        <w:numPr>
          <w:ilvl w:val="0"/>
          <w:numId w:val="10"/>
        </w:numPr>
        <w:rPr>
          <w:i/>
          <w:iCs/>
          <w:lang w:val="en-US"/>
        </w:rPr>
      </w:pPr>
      <w:r w:rsidRPr="002B4912">
        <w:rPr>
          <w:rFonts w:eastAsia="Times New Roman"/>
          <w:i/>
          <w:iCs/>
          <w:lang w:val="en-US"/>
        </w:rPr>
        <w:t>Co-ex requirements for 47 GHz band can be extended from study results for n260</w:t>
      </w:r>
    </w:p>
    <w:p w14:paraId="6206C30F" w14:textId="77777777" w:rsidR="002B4912" w:rsidRPr="002B4912" w:rsidRDefault="002B4912" w:rsidP="002B4912">
      <w:pPr>
        <w:numPr>
          <w:ilvl w:val="1"/>
          <w:numId w:val="10"/>
        </w:numPr>
        <w:rPr>
          <w:i/>
          <w:iCs/>
          <w:lang w:val="en-US"/>
        </w:rPr>
      </w:pPr>
      <w:r w:rsidRPr="002B4912">
        <w:rPr>
          <w:rFonts w:eastAsia="Times New Roman"/>
          <w:i/>
          <w:iCs/>
          <w:lang w:val="en-US"/>
        </w:rPr>
        <w:t>ACLR is 16 dB (6.5.2.3)</w:t>
      </w:r>
    </w:p>
    <w:p w14:paraId="38760CC3" w14:textId="77777777" w:rsidR="002B4912" w:rsidRPr="002B4912" w:rsidRDefault="002B4912" w:rsidP="002B4912">
      <w:pPr>
        <w:numPr>
          <w:ilvl w:val="1"/>
          <w:numId w:val="10"/>
        </w:numPr>
        <w:rPr>
          <w:i/>
          <w:iCs/>
          <w:lang w:val="en-US"/>
        </w:rPr>
      </w:pPr>
      <w:r w:rsidRPr="002B4912">
        <w:rPr>
          <w:rFonts w:eastAsia="Times New Roman"/>
          <w:i/>
          <w:iCs/>
          <w:lang w:val="en-US"/>
        </w:rPr>
        <w:t>ACS and IBB interferers are +22 dB relative to wanted signal (7.5 and 7.6)</w:t>
      </w:r>
    </w:p>
    <w:p w14:paraId="23D4676A" w14:textId="77777777" w:rsidR="002B4912" w:rsidRPr="002B4912" w:rsidRDefault="002B4912" w:rsidP="002B4912">
      <w:pPr>
        <w:numPr>
          <w:ilvl w:val="1"/>
          <w:numId w:val="10"/>
        </w:numPr>
        <w:rPr>
          <w:i/>
          <w:iCs/>
          <w:lang w:val="en-US"/>
        </w:rPr>
      </w:pPr>
      <w:r w:rsidRPr="002B4912">
        <w:rPr>
          <w:rFonts w:eastAsia="Times New Roman"/>
          <w:i/>
          <w:iCs/>
          <w:lang w:val="en-US"/>
        </w:rPr>
        <w:t>Co-ex emissions requirements in other bands are FFS (6.5.3.1)</w:t>
      </w:r>
    </w:p>
    <w:p w14:paraId="2690076E" w14:textId="77777777" w:rsidR="002B4912" w:rsidRPr="002B4912" w:rsidRDefault="002B4912" w:rsidP="002B4912">
      <w:pPr>
        <w:numPr>
          <w:ilvl w:val="1"/>
          <w:numId w:val="10"/>
        </w:numPr>
        <w:rPr>
          <w:i/>
          <w:iCs/>
          <w:lang w:val="en-US"/>
        </w:rPr>
      </w:pPr>
      <w:r w:rsidRPr="002B4912">
        <w:rPr>
          <w:rFonts w:eastAsia="Times New Roman"/>
          <w:i/>
          <w:iCs/>
          <w:lang w:val="en-US"/>
        </w:rPr>
        <w:t>NS definition and AMPR study shall be motivated by regulatory requirement identified in contributions</w:t>
      </w:r>
    </w:p>
    <w:p w14:paraId="7E79CA18" w14:textId="77777777" w:rsidR="002B4912" w:rsidRPr="002B4912" w:rsidRDefault="002B4912" w:rsidP="002B4912">
      <w:pPr>
        <w:numPr>
          <w:ilvl w:val="0"/>
          <w:numId w:val="10"/>
        </w:numPr>
        <w:rPr>
          <w:i/>
          <w:iCs/>
          <w:lang w:val="en-US"/>
        </w:rPr>
      </w:pPr>
      <w:r w:rsidRPr="002B4912">
        <w:rPr>
          <w:rFonts w:eastAsia="Times New Roman"/>
          <w:i/>
          <w:iCs/>
          <w:lang w:val="en-US"/>
        </w:rPr>
        <w:t>Companies are encouraged to bring analysis and proposals for:</w:t>
      </w:r>
    </w:p>
    <w:p w14:paraId="214AF155" w14:textId="77777777" w:rsidR="002B4912" w:rsidRPr="002B4912" w:rsidRDefault="002B4912" w:rsidP="002B4912">
      <w:pPr>
        <w:numPr>
          <w:ilvl w:val="1"/>
          <w:numId w:val="10"/>
        </w:numPr>
        <w:rPr>
          <w:i/>
          <w:iCs/>
          <w:lang w:val="en-US"/>
        </w:rPr>
      </w:pPr>
      <w:r w:rsidRPr="002B4912">
        <w:rPr>
          <w:rFonts w:eastAsia="Times New Roman"/>
          <w:i/>
          <w:iCs/>
          <w:lang w:val="en-US"/>
        </w:rPr>
        <w:t xml:space="preserve">PC3 UEs: </w:t>
      </w:r>
      <w:r w:rsidRPr="002B4912">
        <w:rPr>
          <w:rFonts w:ascii="Symbol" w:eastAsia="Times New Roman" w:hAnsi="Symbol"/>
          <w:i/>
          <w:iCs/>
          <w:lang w:val="en-US"/>
        </w:rPr>
        <w:t>D</w:t>
      </w:r>
      <w:r w:rsidRPr="002B4912">
        <w:rPr>
          <w:rFonts w:eastAsia="Times New Roman"/>
          <w:i/>
          <w:iCs/>
          <w:lang w:val="en-US"/>
        </w:rPr>
        <w:t>EIRP analysis corresponding to beamCorrespondenceWithoutUL-BeamSweeping = 0 in table 6.6.4.2-1</w:t>
      </w:r>
    </w:p>
    <w:p w14:paraId="74C383CB" w14:textId="77777777" w:rsidR="002B4912" w:rsidRPr="002B4912" w:rsidRDefault="002B4912" w:rsidP="002B4912">
      <w:pPr>
        <w:numPr>
          <w:ilvl w:val="0"/>
          <w:numId w:val="10"/>
        </w:numPr>
        <w:rPr>
          <w:i/>
          <w:iCs/>
          <w:lang w:val="en-US"/>
        </w:rPr>
      </w:pPr>
      <w:r w:rsidRPr="002B4912">
        <w:rPr>
          <w:rFonts w:eastAsia="Times New Roman"/>
          <w:i/>
          <w:iCs/>
          <w:lang w:val="en-US"/>
        </w:rPr>
        <w:t>MPR values might be revisited if motivated by considerations specific to 47GHz</w:t>
      </w:r>
    </w:p>
    <w:p w14:paraId="0BA3E821" w14:textId="77777777" w:rsidR="002B4912" w:rsidRPr="002B4912" w:rsidRDefault="002B4912" w:rsidP="002B4912">
      <w:pPr>
        <w:numPr>
          <w:ilvl w:val="0"/>
          <w:numId w:val="10"/>
        </w:numPr>
        <w:rPr>
          <w:i/>
          <w:iCs/>
          <w:lang w:val="en-US"/>
        </w:rPr>
      </w:pPr>
      <w:r w:rsidRPr="002B4912">
        <w:rPr>
          <w:rFonts w:eastAsia="Times New Roman"/>
          <w:i/>
          <w:iCs/>
          <w:lang w:val="en-US"/>
        </w:rPr>
        <w:t>Companies are encouraged to share views on the following items:</w:t>
      </w:r>
    </w:p>
    <w:p w14:paraId="2A0CE453" w14:textId="77777777" w:rsidR="002B4912" w:rsidRPr="002B4912" w:rsidRDefault="002B4912" w:rsidP="002B4912">
      <w:pPr>
        <w:numPr>
          <w:ilvl w:val="1"/>
          <w:numId w:val="10"/>
        </w:numPr>
        <w:rPr>
          <w:i/>
          <w:iCs/>
          <w:lang w:val="en-US"/>
        </w:rPr>
      </w:pPr>
      <w:r w:rsidRPr="002B4912">
        <w:rPr>
          <w:rFonts w:eastAsia="Times New Roman"/>
          <w:i/>
          <w:iCs/>
          <w:lang w:val="en-US"/>
        </w:rPr>
        <w:t>min. output power requirement</w:t>
      </w:r>
    </w:p>
    <w:p w14:paraId="4BA00FAE" w14:textId="77777777" w:rsidR="002B4912" w:rsidRPr="002B4912" w:rsidRDefault="002B4912" w:rsidP="002B4912">
      <w:pPr>
        <w:numPr>
          <w:ilvl w:val="1"/>
          <w:numId w:val="10"/>
        </w:numPr>
        <w:rPr>
          <w:i/>
          <w:iCs/>
          <w:lang w:val="en-US"/>
        </w:rPr>
      </w:pPr>
      <w:r w:rsidRPr="002B4912">
        <w:rPr>
          <w:rFonts w:eastAsia="Times New Roman"/>
          <w:i/>
          <w:iCs/>
          <w:lang w:val="en-US"/>
        </w:rPr>
        <w:t>UL CA requirements</w:t>
      </w:r>
    </w:p>
    <w:p w14:paraId="568663A5" w14:textId="77777777" w:rsidR="002B4912" w:rsidRPr="002B4912" w:rsidRDefault="002B4912" w:rsidP="002B4912">
      <w:pPr>
        <w:numPr>
          <w:ilvl w:val="1"/>
          <w:numId w:val="10"/>
        </w:numPr>
        <w:rPr>
          <w:i/>
          <w:iCs/>
          <w:lang w:val="en-US"/>
        </w:rPr>
      </w:pPr>
      <w:r w:rsidRPr="002B4912">
        <w:rPr>
          <w:rFonts w:eastAsia="Times New Roman"/>
          <w:i/>
          <w:iCs/>
          <w:lang w:val="en-US"/>
        </w:rPr>
        <w:t>UL MIMO requirements</w:t>
      </w:r>
    </w:p>
    <w:p w14:paraId="7CA99E2F" w14:textId="77777777" w:rsidR="002B4912" w:rsidRPr="002B4912" w:rsidRDefault="002B4912" w:rsidP="002B4912">
      <w:pPr>
        <w:numPr>
          <w:ilvl w:val="1"/>
          <w:numId w:val="10"/>
        </w:numPr>
        <w:rPr>
          <w:i/>
          <w:iCs/>
          <w:lang w:val="en-US"/>
        </w:rPr>
      </w:pPr>
      <w:r w:rsidRPr="002B4912">
        <w:rPr>
          <w:rFonts w:eastAsia="Times New Roman"/>
          <w:i/>
          <w:iCs/>
          <w:lang w:val="en-US"/>
        </w:rPr>
        <w:t>Intra-band CA configurations (both uplink and downlink, such as bandwidth class, bandwidth combination sets).</w:t>
      </w:r>
    </w:p>
    <w:p w14:paraId="690FE074" w14:textId="3F173FA1" w:rsidR="002B4912" w:rsidRPr="002B4912" w:rsidRDefault="002C313B" w:rsidP="00DC6358">
      <w:pPr>
        <w:rPr>
          <w:lang w:val="en-US"/>
        </w:rPr>
      </w:pPr>
      <w:r>
        <w:rPr>
          <w:lang w:val="en-US"/>
        </w:rPr>
        <w:t>In this contribution, the above open issues are discussed.</w:t>
      </w:r>
      <w:bookmarkStart w:id="0" w:name="_GoBack"/>
      <w:bookmarkEnd w:id="0"/>
    </w:p>
    <w:p w14:paraId="68301C53" w14:textId="1B40FD81" w:rsidR="002A2F73" w:rsidRPr="00DC6358" w:rsidRDefault="002A2F73" w:rsidP="002A2F73">
      <w:pPr>
        <w:pStyle w:val="Heading1"/>
      </w:pPr>
      <w:r>
        <w:t>Discussion</w:t>
      </w:r>
    </w:p>
    <w:p w14:paraId="116B9B43" w14:textId="34AA4A9A" w:rsidR="002A2F73" w:rsidRDefault="004C63EB" w:rsidP="00DC6358">
      <w:pPr>
        <w:rPr>
          <w:b/>
          <w:bCs/>
          <w:i/>
          <w:iCs/>
          <w:u w:val="single"/>
        </w:rPr>
      </w:pPr>
      <w:r w:rsidRPr="004C63EB">
        <w:rPr>
          <w:b/>
          <w:bCs/>
          <w:i/>
          <w:iCs/>
          <w:u w:val="single"/>
        </w:rPr>
        <w:t>CA configuration</w:t>
      </w:r>
    </w:p>
    <w:p w14:paraId="0D23CAF1" w14:textId="7403565B" w:rsidR="002B4912" w:rsidRDefault="008C61AB" w:rsidP="004C63EB">
      <w:r>
        <w:t xml:space="preserve">The </w:t>
      </w:r>
      <w:r w:rsidR="00EB6B43">
        <w:t>block size</w:t>
      </w:r>
      <w:r w:rsidR="002B4912">
        <w:t xml:space="preserve"> of this band is 100 MHz in FCC, therefore, at least the fallback group 3 sh</w:t>
      </w:r>
      <w:r w:rsidR="00EB6B43">
        <w:t>ould</w:t>
      </w:r>
      <w:r w:rsidR="002B4912">
        <w:t xml:space="preserve"> be introduced </w:t>
      </w:r>
      <w:r w:rsidR="00842CAF">
        <w:t>in</w:t>
      </w:r>
      <w:r w:rsidR="002B4912">
        <w:t xml:space="preserve"> the intra-band </w:t>
      </w:r>
      <w:r w:rsidR="00842CAF">
        <w:t xml:space="preserve">contiguous </w:t>
      </w:r>
      <w:r w:rsidR="002B4912">
        <w:t xml:space="preserve">CA configuration. </w:t>
      </w:r>
      <w:r w:rsidR="00A80696">
        <w:t>O</w:t>
      </w:r>
      <w:r w:rsidR="002B4912">
        <w:t>ther fallback group</w:t>
      </w:r>
      <w:r w:rsidR="00842CAF">
        <w:t>s</w:t>
      </w:r>
      <w:r w:rsidR="002B4912">
        <w:t xml:space="preserve"> (1, 2, and 4) </w:t>
      </w:r>
      <w:r w:rsidR="00A80696">
        <w:t xml:space="preserve">can also be deployed but it is to </w:t>
      </w:r>
      <w:r w:rsidR="002B4912">
        <w:t>be further discussed</w:t>
      </w:r>
      <w:r w:rsidR="00A80696">
        <w:t xml:space="preserve"> if they are introduced in Rel-17 </w:t>
      </w:r>
      <w:r w:rsidR="00487169">
        <w:t>timeframe</w:t>
      </w:r>
      <w:r w:rsidR="002B4912">
        <w:t>.</w:t>
      </w:r>
      <w:r w:rsidR="00A80696">
        <w:t xml:space="preserve"> Operator inputs are necessary regarding this.</w:t>
      </w:r>
    </w:p>
    <w:p w14:paraId="1C394A1C" w14:textId="19137EFD" w:rsidR="002B4912" w:rsidRDefault="002B4912" w:rsidP="004C63EB">
      <w:r>
        <w:lastRenderedPageBreak/>
        <w:t xml:space="preserve">The bandwidth of the entire band is 1000 MHz, but it </w:t>
      </w:r>
      <w:r w:rsidR="00842CAF">
        <w:t>is proposed</w:t>
      </w:r>
      <w:r>
        <w:t xml:space="preserve"> to introduce the aggregated bandwidth up to 800 MHz for the first step </w:t>
      </w:r>
      <w:r w:rsidR="00487169">
        <w:t xml:space="preserve">in Rel-17 </w:t>
      </w:r>
      <w:r>
        <w:t>like done for other FR2 bands. Non-contiguous CA and inter-band can be specified in the later release.</w:t>
      </w:r>
    </w:p>
    <w:p w14:paraId="03FCBFE7" w14:textId="58464E5E" w:rsidR="004C63EB" w:rsidRDefault="002B4912" w:rsidP="004C63EB">
      <w: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80" w:firstRow="0" w:lastRow="0" w:firstColumn="1" w:lastColumn="0" w:noHBand="0" w:noVBand="1"/>
      </w:tblPr>
      <w:tblGrid>
        <w:gridCol w:w="960"/>
        <w:gridCol w:w="1025"/>
        <w:gridCol w:w="706"/>
        <w:gridCol w:w="707"/>
        <w:gridCol w:w="707"/>
        <w:gridCol w:w="707"/>
        <w:gridCol w:w="707"/>
        <w:gridCol w:w="707"/>
        <w:gridCol w:w="707"/>
        <w:gridCol w:w="707"/>
        <w:gridCol w:w="845"/>
        <w:gridCol w:w="463"/>
        <w:gridCol w:w="683"/>
      </w:tblGrid>
      <w:tr w:rsidR="008C61AB" w:rsidRPr="00C04A08" w14:paraId="49140C4E" w14:textId="77777777" w:rsidTr="002B4912">
        <w:trPr>
          <w:tblHeader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A4245F" w14:textId="77777777" w:rsidR="008C61AB" w:rsidRPr="002B4912" w:rsidRDefault="008C61AB" w:rsidP="000173DF">
            <w:pPr>
              <w:pStyle w:val="TAH"/>
              <w:keepNext w:val="0"/>
              <w:rPr>
                <w:sz w:val="14"/>
                <w:szCs w:val="16"/>
              </w:rPr>
            </w:pPr>
            <w:r w:rsidRPr="002B4912">
              <w:rPr>
                <w:sz w:val="14"/>
                <w:szCs w:val="16"/>
              </w:rPr>
              <w:t>NR CA configuration / Bandwidth combination set / Fallback group</w:t>
            </w:r>
          </w:p>
        </w:tc>
      </w:tr>
      <w:tr w:rsidR="008C61AB" w:rsidRPr="00C04A08" w14:paraId="03EC6963" w14:textId="77777777" w:rsidTr="002B4912">
        <w:trPr>
          <w:tblHeader/>
        </w:trPr>
        <w:tc>
          <w:tcPr>
            <w:tcW w:w="49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28E43B" w14:textId="77777777" w:rsidR="008C61AB" w:rsidRPr="002B4912" w:rsidRDefault="008C61AB" w:rsidP="000173DF">
            <w:pPr>
              <w:pStyle w:val="TAH"/>
              <w:rPr>
                <w:rFonts w:eastAsia="Yu Mincho"/>
                <w:sz w:val="14"/>
                <w:szCs w:val="16"/>
                <w:lang w:val="en-US"/>
              </w:rPr>
            </w:pPr>
            <w:r w:rsidRPr="002B4912">
              <w:rPr>
                <w:sz w:val="14"/>
                <w:szCs w:val="16"/>
                <w:lang w:val="en-US"/>
              </w:rPr>
              <w:t>NR CA configuration</w:t>
            </w: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C86162" w14:textId="77777777" w:rsidR="008C61AB" w:rsidRPr="002B4912" w:rsidRDefault="008C61AB" w:rsidP="000173DF">
            <w:pPr>
              <w:pStyle w:val="TAH"/>
              <w:rPr>
                <w:rFonts w:eastAsia="Yu Mincho"/>
                <w:sz w:val="14"/>
                <w:szCs w:val="16"/>
                <w:lang w:val="en-US" w:eastAsia="ja-JP"/>
              </w:rPr>
            </w:pPr>
            <w:r w:rsidRPr="002B4912">
              <w:rPr>
                <w:sz w:val="14"/>
                <w:szCs w:val="16"/>
                <w:lang w:val="en-US" w:eastAsia="ja-JP"/>
              </w:rPr>
              <w:t>Uplink CA configurations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4CBE0C" w14:textId="77777777" w:rsidR="008C61AB" w:rsidRPr="002B4912" w:rsidRDefault="008C61AB" w:rsidP="000173DF">
            <w:pPr>
              <w:pStyle w:val="TAH"/>
              <w:rPr>
                <w:sz w:val="14"/>
                <w:szCs w:val="16"/>
                <w:lang w:val="en-US"/>
              </w:rPr>
            </w:pPr>
            <w:r w:rsidRPr="002B4912">
              <w:rPr>
                <w:sz w:val="14"/>
                <w:szCs w:val="16"/>
              </w:rPr>
              <w:t>BW</w:t>
            </w:r>
            <w:r w:rsidRPr="002B4912">
              <w:rPr>
                <w:sz w:val="14"/>
                <w:szCs w:val="16"/>
                <w:vertAlign w:val="subscript"/>
              </w:rPr>
              <w:t>Channel</w:t>
            </w:r>
            <w:r w:rsidRPr="002B4912">
              <w:rPr>
                <w:sz w:val="14"/>
                <w:szCs w:val="16"/>
                <w:lang w:val="en-US"/>
              </w:rPr>
              <w:t xml:space="preserve"> (MHz)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23BD34" w14:textId="77777777" w:rsidR="008C61AB" w:rsidRPr="002B4912" w:rsidRDefault="008C61AB" w:rsidP="000173DF">
            <w:pPr>
              <w:pStyle w:val="TAH"/>
              <w:rPr>
                <w:sz w:val="14"/>
                <w:szCs w:val="16"/>
                <w:lang w:val="en-US"/>
              </w:rPr>
            </w:pPr>
            <w:r w:rsidRPr="002B4912">
              <w:rPr>
                <w:sz w:val="14"/>
                <w:szCs w:val="16"/>
              </w:rPr>
              <w:t>BW</w:t>
            </w:r>
            <w:r w:rsidRPr="002B4912">
              <w:rPr>
                <w:sz w:val="14"/>
                <w:szCs w:val="16"/>
                <w:vertAlign w:val="subscript"/>
              </w:rPr>
              <w:t>Channel</w:t>
            </w:r>
            <w:r w:rsidRPr="002B4912">
              <w:rPr>
                <w:sz w:val="14"/>
                <w:szCs w:val="16"/>
                <w:lang w:val="en-US"/>
              </w:rPr>
              <w:t xml:space="preserve"> (MHz)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1E74FF" w14:textId="77777777" w:rsidR="008C61AB" w:rsidRPr="002B4912" w:rsidRDefault="008C61AB" w:rsidP="000173DF">
            <w:pPr>
              <w:pStyle w:val="TAH"/>
              <w:rPr>
                <w:sz w:val="14"/>
                <w:szCs w:val="16"/>
                <w:lang w:val="en-US"/>
              </w:rPr>
            </w:pPr>
            <w:r w:rsidRPr="002B4912">
              <w:rPr>
                <w:sz w:val="14"/>
                <w:szCs w:val="16"/>
              </w:rPr>
              <w:t>BW</w:t>
            </w:r>
            <w:r w:rsidRPr="002B4912">
              <w:rPr>
                <w:sz w:val="14"/>
                <w:szCs w:val="16"/>
                <w:vertAlign w:val="subscript"/>
              </w:rPr>
              <w:t>Channel</w:t>
            </w:r>
            <w:r w:rsidRPr="002B4912">
              <w:rPr>
                <w:sz w:val="14"/>
                <w:szCs w:val="16"/>
                <w:lang w:val="en-US"/>
              </w:rPr>
              <w:t xml:space="preserve"> (MHz)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7B0CEA" w14:textId="77777777" w:rsidR="008C61AB" w:rsidRPr="002B4912" w:rsidRDefault="008C61AB" w:rsidP="000173DF">
            <w:pPr>
              <w:pStyle w:val="TAH"/>
              <w:rPr>
                <w:sz w:val="14"/>
                <w:szCs w:val="16"/>
                <w:lang w:val="en-US"/>
              </w:rPr>
            </w:pPr>
            <w:r w:rsidRPr="002B4912">
              <w:rPr>
                <w:sz w:val="14"/>
                <w:szCs w:val="16"/>
              </w:rPr>
              <w:t>BW</w:t>
            </w:r>
            <w:r w:rsidRPr="002B4912">
              <w:rPr>
                <w:sz w:val="14"/>
                <w:szCs w:val="16"/>
                <w:vertAlign w:val="subscript"/>
              </w:rPr>
              <w:t>Channel</w:t>
            </w:r>
            <w:r w:rsidRPr="002B4912">
              <w:rPr>
                <w:sz w:val="14"/>
                <w:szCs w:val="16"/>
                <w:lang w:val="en-US"/>
              </w:rPr>
              <w:t xml:space="preserve"> (MHz)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AB4246" w14:textId="77777777" w:rsidR="008C61AB" w:rsidRPr="002B4912" w:rsidRDefault="008C61AB" w:rsidP="000173DF">
            <w:pPr>
              <w:pStyle w:val="TAH"/>
              <w:rPr>
                <w:sz w:val="14"/>
                <w:szCs w:val="16"/>
                <w:lang w:val="en-US"/>
              </w:rPr>
            </w:pPr>
            <w:r w:rsidRPr="002B4912">
              <w:rPr>
                <w:sz w:val="14"/>
                <w:szCs w:val="16"/>
              </w:rPr>
              <w:t>BW</w:t>
            </w:r>
            <w:r w:rsidRPr="002B4912">
              <w:rPr>
                <w:sz w:val="14"/>
                <w:szCs w:val="16"/>
                <w:vertAlign w:val="subscript"/>
              </w:rPr>
              <w:t>Channel</w:t>
            </w:r>
            <w:r w:rsidRPr="002B4912">
              <w:rPr>
                <w:sz w:val="14"/>
                <w:szCs w:val="16"/>
                <w:lang w:val="en-US"/>
              </w:rPr>
              <w:t xml:space="preserve"> (MHz)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1A6C64" w14:textId="77777777" w:rsidR="008C61AB" w:rsidRPr="002B4912" w:rsidRDefault="008C61AB" w:rsidP="000173DF">
            <w:pPr>
              <w:pStyle w:val="TAH"/>
              <w:rPr>
                <w:sz w:val="14"/>
                <w:szCs w:val="16"/>
                <w:lang w:val="en-US"/>
              </w:rPr>
            </w:pPr>
            <w:r w:rsidRPr="002B4912">
              <w:rPr>
                <w:sz w:val="14"/>
                <w:szCs w:val="16"/>
              </w:rPr>
              <w:t>BW</w:t>
            </w:r>
            <w:r w:rsidRPr="002B4912">
              <w:rPr>
                <w:sz w:val="14"/>
                <w:szCs w:val="16"/>
                <w:vertAlign w:val="subscript"/>
              </w:rPr>
              <w:t>Channel</w:t>
            </w:r>
            <w:r w:rsidRPr="002B4912">
              <w:rPr>
                <w:sz w:val="14"/>
                <w:szCs w:val="16"/>
                <w:lang w:val="en-US"/>
              </w:rPr>
              <w:t xml:space="preserve"> (MHz)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BD26FF" w14:textId="77777777" w:rsidR="008C61AB" w:rsidRPr="002B4912" w:rsidRDefault="008C61AB" w:rsidP="000173DF">
            <w:pPr>
              <w:pStyle w:val="TAH"/>
              <w:rPr>
                <w:sz w:val="14"/>
                <w:szCs w:val="16"/>
                <w:lang w:val="en-US"/>
              </w:rPr>
            </w:pPr>
            <w:r w:rsidRPr="002B4912">
              <w:rPr>
                <w:sz w:val="14"/>
                <w:szCs w:val="16"/>
              </w:rPr>
              <w:t>BW</w:t>
            </w:r>
            <w:r w:rsidRPr="002B4912">
              <w:rPr>
                <w:sz w:val="14"/>
                <w:szCs w:val="16"/>
                <w:vertAlign w:val="subscript"/>
              </w:rPr>
              <w:t>Channel</w:t>
            </w:r>
            <w:r w:rsidRPr="002B4912">
              <w:rPr>
                <w:sz w:val="14"/>
                <w:szCs w:val="16"/>
                <w:lang w:val="en-US"/>
              </w:rPr>
              <w:t xml:space="preserve"> (MHz)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8DE958" w14:textId="77777777" w:rsidR="008C61AB" w:rsidRPr="002B4912" w:rsidRDefault="008C61AB" w:rsidP="000173DF">
            <w:pPr>
              <w:pStyle w:val="TAH"/>
              <w:rPr>
                <w:sz w:val="14"/>
                <w:szCs w:val="16"/>
                <w:lang w:val="en-US"/>
              </w:rPr>
            </w:pPr>
            <w:r w:rsidRPr="002B4912">
              <w:rPr>
                <w:sz w:val="14"/>
                <w:szCs w:val="16"/>
              </w:rPr>
              <w:t>BW</w:t>
            </w:r>
            <w:r w:rsidRPr="002B4912">
              <w:rPr>
                <w:sz w:val="14"/>
                <w:szCs w:val="16"/>
                <w:vertAlign w:val="subscript"/>
              </w:rPr>
              <w:t>Channel</w:t>
            </w:r>
            <w:r w:rsidRPr="002B4912">
              <w:rPr>
                <w:sz w:val="14"/>
                <w:szCs w:val="16"/>
                <w:lang w:val="en-US"/>
              </w:rPr>
              <w:t xml:space="preserve"> (MHz)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3D8D3D" w14:textId="77777777" w:rsidR="008C61AB" w:rsidRPr="002B4912" w:rsidRDefault="008C61AB" w:rsidP="000173DF">
            <w:pPr>
              <w:pStyle w:val="TAH"/>
              <w:rPr>
                <w:sz w:val="14"/>
                <w:szCs w:val="16"/>
              </w:rPr>
            </w:pPr>
            <w:r w:rsidRPr="002B4912">
              <w:rPr>
                <w:sz w:val="14"/>
                <w:szCs w:val="16"/>
              </w:rPr>
              <w:t xml:space="preserve">Maximum aggregated </w:t>
            </w:r>
          </w:p>
          <w:p w14:paraId="646046CF" w14:textId="77777777" w:rsidR="008C61AB" w:rsidRPr="002B4912" w:rsidRDefault="008C61AB" w:rsidP="000173DF">
            <w:pPr>
              <w:pStyle w:val="TAH"/>
              <w:rPr>
                <w:rFonts w:eastAsia="Yu Mincho"/>
                <w:sz w:val="14"/>
                <w:szCs w:val="16"/>
              </w:rPr>
            </w:pPr>
            <w:r w:rsidRPr="002B4912">
              <w:rPr>
                <w:sz w:val="14"/>
                <w:szCs w:val="16"/>
              </w:rPr>
              <w:t>BW (MHz)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895162" w14:textId="77777777" w:rsidR="008C61AB" w:rsidRPr="002B4912" w:rsidRDefault="008C61AB" w:rsidP="000173DF">
            <w:pPr>
              <w:pStyle w:val="TAH"/>
              <w:rPr>
                <w:rFonts w:eastAsia="Yu Mincho"/>
                <w:sz w:val="14"/>
                <w:szCs w:val="16"/>
              </w:rPr>
            </w:pPr>
            <w:r w:rsidRPr="002B4912">
              <w:rPr>
                <w:sz w:val="14"/>
                <w:szCs w:val="16"/>
              </w:rPr>
              <w:t>BCS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B0402CE" w14:textId="77777777" w:rsidR="008C61AB" w:rsidRPr="002B4912" w:rsidRDefault="008C61AB" w:rsidP="000173DF">
            <w:pPr>
              <w:pStyle w:val="TAH"/>
              <w:rPr>
                <w:rFonts w:eastAsia="Yu Mincho"/>
                <w:sz w:val="14"/>
                <w:szCs w:val="16"/>
                <w:lang w:eastAsia="ja-JP"/>
              </w:rPr>
            </w:pPr>
            <w:r w:rsidRPr="002B4912">
              <w:rPr>
                <w:sz w:val="14"/>
                <w:szCs w:val="16"/>
                <w:lang w:eastAsia="ja-JP"/>
              </w:rPr>
              <w:t>Fallback group</w:t>
            </w:r>
          </w:p>
        </w:tc>
      </w:tr>
      <w:tr w:rsidR="008C61AB" w:rsidRPr="00C04A08" w14:paraId="00849B3D" w14:textId="77777777" w:rsidTr="002B4912">
        <w:tc>
          <w:tcPr>
            <w:tcW w:w="49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E590ED" w14:textId="4530C5E9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</w:rPr>
            </w:pPr>
            <w:r w:rsidRPr="002B4912">
              <w:rPr>
                <w:sz w:val="14"/>
                <w:szCs w:val="16"/>
              </w:rPr>
              <w:t>CA_n2</w:t>
            </w:r>
            <w:r w:rsidR="002B4912">
              <w:rPr>
                <w:sz w:val="14"/>
                <w:szCs w:val="16"/>
              </w:rPr>
              <w:t>62</w:t>
            </w:r>
            <w:r w:rsidRPr="002B4912">
              <w:rPr>
                <w:sz w:val="14"/>
                <w:szCs w:val="16"/>
              </w:rPr>
              <w:t>G</w:t>
            </w: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5A325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</w:rPr>
            </w:pPr>
            <w:r w:rsidRPr="002B4912">
              <w:rPr>
                <w:sz w:val="14"/>
                <w:szCs w:val="16"/>
              </w:rPr>
              <w:t>CA_n257G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80B47C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</w:rPr>
            </w:pPr>
            <w:r w:rsidRPr="002B4912">
              <w:rPr>
                <w:sz w:val="14"/>
                <w:szCs w:val="16"/>
              </w:rPr>
              <w:t>50, 100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98BE0F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</w:rPr>
            </w:pPr>
            <w:r w:rsidRPr="002B4912">
              <w:rPr>
                <w:sz w:val="14"/>
                <w:szCs w:val="16"/>
              </w:rPr>
              <w:t>100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00418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  <w:lang w:eastAsia="ja-JP"/>
              </w:rPr>
            </w:pP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9BA80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  <w:lang w:eastAsia="ja-JP"/>
              </w:rPr>
            </w:pP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499AB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</w:rPr>
            </w:pP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7EE72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</w:rPr>
            </w:pP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33D2B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</w:rPr>
            </w:pP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E657A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07BE68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</w:rPr>
            </w:pPr>
            <w:r w:rsidRPr="002B4912">
              <w:rPr>
                <w:sz w:val="14"/>
                <w:szCs w:val="16"/>
              </w:rPr>
              <w:t>200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206164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</w:rPr>
            </w:pPr>
            <w:r w:rsidRPr="002B4912">
              <w:rPr>
                <w:sz w:val="14"/>
                <w:szCs w:val="16"/>
              </w:rPr>
              <w:t>0</w:t>
            </w:r>
          </w:p>
        </w:tc>
        <w:tc>
          <w:tcPr>
            <w:tcW w:w="351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71450959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  <w:lang w:eastAsia="ja-JP"/>
              </w:rPr>
            </w:pPr>
            <w:r w:rsidRPr="002B4912">
              <w:rPr>
                <w:sz w:val="14"/>
                <w:szCs w:val="16"/>
                <w:lang w:eastAsia="ja-JP"/>
              </w:rPr>
              <w:t>3</w:t>
            </w:r>
          </w:p>
        </w:tc>
      </w:tr>
      <w:tr w:rsidR="008C61AB" w:rsidRPr="00C04A08" w14:paraId="1BFABF89" w14:textId="77777777" w:rsidTr="002B4912">
        <w:tc>
          <w:tcPr>
            <w:tcW w:w="49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442908" w14:textId="2207CE76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</w:rPr>
            </w:pPr>
            <w:r w:rsidRPr="002B4912">
              <w:rPr>
                <w:sz w:val="14"/>
                <w:szCs w:val="16"/>
              </w:rPr>
              <w:t>CA_n2</w:t>
            </w:r>
            <w:r w:rsidR="002B4912">
              <w:rPr>
                <w:sz w:val="14"/>
                <w:szCs w:val="16"/>
              </w:rPr>
              <w:t>62</w:t>
            </w:r>
            <w:r w:rsidRPr="002B4912">
              <w:rPr>
                <w:sz w:val="14"/>
                <w:szCs w:val="16"/>
              </w:rPr>
              <w:t>H</w:t>
            </w: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708C0" w14:textId="77777777" w:rsidR="008C61AB" w:rsidRPr="002B4912" w:rsidRDefault="008C61AB" w:rsidP="000173DF">
            <w:pPr>
              <w:pStyle w:val="TAC"/>
              <w:rPr>
                <w:sz w:val="14"/>
                <w:szCs w:val="16"/>
              </w:rPr>
            </w:pPr>
            <w:r w:rsidRPr="002B4912">
              <w:rPr>
                <w:sz w:val="14"/>
                <w:szCs w:val="16"/>
              </w:rPr>
              <w:t>CA_n257G</w:t>
            </w:r>
          </w:p>
          <w:p w14:paraId="714781E4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</w:rPr>
            </w:pPr>
            <w:r w:rsidRPr="002B4912">
              <w:rPr>
                <w:sz w:val="14"/>
                <w:szCs w:val="16"/>
              </w:rPr>
              <w:t>CA_n257H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4F075B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</w:rPr>
            </w:pPr>
            <w:r w:rsidRPr="002B4912">
              <w:rPr>
                <w:sz w:val="14"/>
                <w:szCs w:val="16"/>
              </w:rPr>
              <w:t>50, 100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DA0DE4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</w:rPr>
            </w:pPr>
            <w:r w:rsidRPr="002B4912">
              <w:rPr>
                <w:sz w:val="14"/>
                <w:szCs w:val="16"/>
              </w:rPr>
              <w:t>100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53C9E1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  <w:lang w:eastAsia="ja-JP"/>
              </w:rPr>
            </w:pPr>
            <w:r w:rsidRPr="002B4912">
              <w:rPr>
                <w:sz w:val="14"/>
                <w:szCs w:val="16"/>
                <w:lang w:eastAsia="ja-JP"/>
              </w:rPr>
              <w:t>100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4A5DD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  <w:lang w:eastAsia="ja-JP"/>
              </w:rPr>
            </w:pP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BE30E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</w:rPr>
            </w:pP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26CC5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</w:rPr>
            </w:pP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3B5DC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</w:rPr>
            </w:pP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468CD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F55CF0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</w:rPr>
            </w:pPr>
            <w:r w:rsidRPr="002B4912">
              <w:rPr>
                <w:sz w:val="14"/>
                <w:szCs w:val="16"/>
              </w:rPr>
              <w:t>300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FB27AC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</w:rPr>
            </w:pPr>
            <w:r w:rsidRPr="002B4912">
              <w:rPr>
                <w:sz w:val="14"/>
                <w:szCs w:val="16"/>
              </w:rPr>
              <w:t>0</w:t>
            </w:r>
          </w:p>
        </w:tc>
        <w:tc>
          <w:tcPr>
            <w:tcW w:w="351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742DCC12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  <w:lang w:eastAsia="ja-JP"/>
              </w:rPr>
            </w:pPr>
          </w:p>
        </w:tc>
      </w:tr>
      <w:tr w:rsidR="008C61AB" w:rsidRPr="00C04A08" w14:paraId="7DC8C7D4" w14:textId="77777777" w:rsidTr="002B4912">
        <w:tc>
          <w:tcPr>
            <w:tcW w:w="49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929AF2" w14:textId="1BE0D10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  <w:lang w:eastAsia="ja-JP"/>
              </w:rPr>
            </w:pPr>
            <w:r w:rsidRPr="002B4912">
              <w:rPr>
                <w:sz w:val="14"/>
                <w:szCs w:val="16"/>
                <w:lang w:eastAsia="ja-JP"/>
              </w:rPr>
              <w:t>CA_n2</w:t>
            </w:r>
            <w:r w:rsidR="002B4912">
              <w:rPr>
                <w:sz w:val="14"/>
                <w:szCs w:val="16"/>
                <w:lang w:eastAsia="ja-JP"/>
              </w:rPr>
              <w:t>62</w:t>
            </w:r>
            <w:r w:rsidRPr="002B4912">
              <w:rPr>
                <w:sz w:val="14"/>
                <w:szCs w:val="16"/>
                <w:lang w:eastAsia="ja-JP"/>
              </w:rPr>
              <w:t>I</w:t>
            </w: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F2E3F" w14:textId="77777777" w:rsidR="008C61AB" w:rsidRPr="002B4912" w:rsidRDefault="008C61AB" w:rsidP="000173DF">
            <w:pPr>
              <w:pStyle w:val="TAC"/>
              <w:rPr>
                <w:sz w:val="14"/>
                <w:szCs w:val="16"/>
              </w:rPr>
            </w:pPr>
            <w:r w:rsidRPr="002B4912">
              <w:rPr>
                <w:sz w:val="14"/>
                <w:szCs w:val="16"/>
              </w:rPr>
              <w:t>CA_n257G</w:t>
            </w:r>
          </w:p>
          <w:p w14:paraId="04AE1C4E" w14:textId="77777777" w:rsidR="008C61AB" w:rsidRPr="002B4912" w:rsidRDefault="008C61AB" w:rsidP="000173DF">
            <w:pPr>
              <w:pStyle w:val="TAC"/>
              <w:rPr>
                <w:sz w:val="14"/>
                <w:szCs w:val="16"/>
                <w:lang w:eastAsia="ja-JP"/>
              </w:rPr>
            </w:pPr>
            <w:r w:rsidRPr="002B4912">
              <w:rPr>
                <w:sz w:val="14"/>
                <w:szCs w:val="16"/>
              </w:rPr>
              <w:t>CA_n257H</w:t>
            </w:r>
          </w:p>
          <w:p w14:paraId="268081BA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</w:rPr>
            </w:pPr>
            <w:r w:rsidRPr="002B4912">
              <w:rPr>
                <w:sz w:val="14"/>
                <w:szCs w:val="16"/>
                <w:lang w:eastAsia="ja-JP"/>
              </w:rPr>
              <w:t>CA_n257I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FD888D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  <w:lang w:eastAsia="ja-JP"/>
              </w:rPr>
            </w:pPr>
            <w:r w:rsidRPr="002B4912">
              <w:rPr>
                <w:sz w:val="14"/>
                <w:szCs w:val="16"/>
                <w:lang w:eastAsia="ja-JP"/>
              </w:rPr>
              <w:t>50, 100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6C43BE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  <w:lang w:eastAsia="ja-JP"/>
              </w:rPr>
            </w:pPr>
            <w:r w:rsidRPr="002B4912">
              <w:rPr>
                <w:sz w:val="14"/>
                <w:szCs w:val="16"/>
                <w:lang w:eastAsia="ja-JP"/>
              </w:rPr>
              <w:t>100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6FA48A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  <w:lang w:eastAsia="ja-JP"/>
              </w:rPr>
            </w:pPr>
            <w:r w:rsidRPr="002B4912">
              <w:rPr>
                <w:sz w:val="14"/>
                <w:szCs w:val="16"/>
                <w:lang w:eastAsia="ja-JP"/>
              </w:rPr>
              <w:t>100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083E23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  <w:lang w:eastAsia="ja-JP"/>
              </w:rPr>
            </w:pPr>
            <w:r w:rsidRPr="002B4912">
              <w:rPr>
                <w:sz w:val="14"/>
                <w:szCs w:val="16"/>
                <w:lang w:eastAsia="ja-JP"/>
              </w:rPr>
              <w:t>100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4B628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</w:rPr>
            </w:pP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CF684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</w:rPr>
            </w:pP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A2BED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</w:rPr>
            </w:pP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3F43E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CDE3DC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  <w:lang w:eastAsia="ja-JP"/>
              </w:rPr>
            </w:pPr>
            <w:r w:rsidRPr="002B4912">
              <w:rPr>
                <w:sz w:val="14"/>
                <w:szCs w:val="16"/>
                <w:lang w:eastAsia="ja-JP"/>
              </w:rPr>
              <w:t>400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AB59FE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  <w:lang w:eastAsia="ja-JP"/>
              </w:rPr>
            </w:pPr>
            <w:r w:rsidRPr="002B4912">
              <w:rPr>
                <w:sz w:val="14"/>
                <w:szCs w:val="16"/>
                <w:lang w:eastAsia="ja-JP"/>
              </w:rPr>
              <w:t>0</w:t>
            </w:r>
          </w:p>
        </w:tc>
        <w:tc>
          <w:tcPr>
            <w:tcW w:w="351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3DA854C4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  <w:lang w:eastAsia="ja-JP"/>
              </w:rPr>
            </w:pPr>
          </w:p>
        </w:tc>
      </w:tr>
      <w:tr w:rsidR="008C61AB" w:rsidRPr="00C04A08" w14:paraId="4EBC7442" w14:textId="77777777" w:rsidTr="002B4912">
        <w:tc>
          <w:tcPr>
            <w:tcW w:w="495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AA70E0C" w14:textId="31B4B4FF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</w:rPr>
            </w:pPr>
            <w:r w:rsidRPr="002B4912">
              <w:rPr>
                <w:sz w:val="14"/>
                <w:szCs w:val="16"/>
              </w:rPr>
              <w:t>CA_n2</w:t>
            </w:r>
            <w:r w:rsidR="002B4912">
              <w:rPr>
                <w:sz w:val="14"/>
                <w:szCs w:val="16"/>
              </w:rPr>
              <w:t>62</w:t>
            </w:r>
            <w:r w:rsidRPr="002B4912">
              <w:rPr>
                <w:sz w:val="14"/>
                <w:szCs w:val="16"/>
              </w:rPr>
              <w:t>J</w:t>
            </w: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5D2A9EB" w14:textId="77777777" w:rsidR="008C61AB" w:rsidRPr="002B4912" w:rsidRDefault="008C61AB" w:rsidP="000173DF">
            <w:pPr>
              <w:pStyle w:val="TAC"/>
              <w:rPr>
                <w:sz w:val="14"/>
                <w:szCs w:val="16"/>
              </w:rPr>
            </w:pPr>
            <w:r w:rsidRPr="002B4912">
              <w:rPr>
                <w:sz w:val="14"/>
                <w:szCs w:val="16"/>
              </w:rPr>
              <w:t>CA_n257G</w:t>
            </w:r>
          </w:p>
          <w:p w14:paraId="4DCD61C1" w14:textId="77777777" w:rsidR="008C61AB" w:rsidRPr="002B4912" w:rsidRDefault="008C61AB" w:rsidP="000173DF">
            <w:pPr>
              <w:pStyle w:val="TAC"/>
              <w:rPr>
                <w:sz w:val="14"/>
                <w:szCs w:val="16"/>
              </w:rPr>
            </w:pPr>
            <w:r w:rsidRPr="002B4912">
              <w:rPr>
                <w:sz w:val="14"/>
                <w:szCs w:val="16"/>
              </w:rPr>
              <w:t>CA_n257H</w:t>
            </w:r>
          </w:p>
          <w:p w14:paraId="5B2C0A98" w14:textId="77777777" w:rsidR="008C61AB" w:rsidRPr="002B4912" w:rsidRDefault="008C61AB" w:rsidP="000173DF">
            <w:pPr>
              <w:pStyle w:val="TAC"/>
              <w:rPr>
                <w:sz w:val="14"/>
                <w:szCs w:val="16"/>
              </w:rPr>
            </w:pPr>
            <w:r w:rsidRPr="002B4912">
              <w:rPr>
                <w:sz w:val="14"/>
                <w:szCs w:val="16"/>
              </w:rPr>
              <w:t>CA_n257I</w:t>
            </w:r>
          </w:p>
          <w:p w14:paraId="439F4F1F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</w:rPr>
            </w:pPr>
            <w:r w:rsidRPr="002B4912">
              <w:rPr>
                <w:sz w:val="14"/>
                <w:szCs w:val="16"/>
              </w:rPr>
              <w:t>CA_n257J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B334D" w14:textId="77777777" w:rsidR="008C61AB" w:rsidRPr="002B4912" w:rsidRDefault="008C61AB" w:rsidP="000173DF">
            <w:pPr>
              <w:pStyle w:val="TAC"/>
              <w:keepNext w:val="0"/>
              <w:rPr>
                <w:rFonts w:eastAsia="Yu Mincho"/>
                <w:sz w:val="14"/>
                <w:szCs w:val="16"/>
                <w:lang w:eastAsia="ja-JP"/>
              </w:rPr>
            </w:pPr>
            <w:r w:rsidRPr="002B4912">
              <w:rPr>
                <w:rFonts w:eastAsia="Yu Mincho"/>
                <w:sz w:val="14"/>
                <w:szCs w:val="16"/>
                <w:lang w:eastAsia="ja-JP"/>
              </w:rPr>
              <w:t xml:space="preserve">50, </w:t>
            </w:r>
            <w:r w:rsidRPr="002B4912">
              <w:rPr>
                <w:rFonts w:eastAsia="Yu Mincho" w:hint="eastAsia"/>
                <w:sz w:val="14"/>
                <w:szCs w:val="16"/>
                <w:lang w:eastAsia="ja-JP"/>
              </w:rPr>
              <w:t>100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BDF0D" w14:textId="77777777" w:rsidR="008C61AB" w:rsidRPr="002B4912" w:rsidRDefault="008C61AB" w:rsidP="000173DF">
            <w:pPr>
              <w:pStyle w:val="TAC"/>
              <w:keepNext w:val="0"/>
              <w:rPr>
                <w:rFonts w:eastAsia="Yu Mincho"/>
                <w:sz w:val="14"/>
                <w:szCs w:val="16"/>
                <w:lang w:eastAsia="ja-JP"/>
              </w:rPr>
            </w:pPr>
            <w:r w:rsidRPr="002B4912">
              <w:rPr>
                <w:rFonts w:eastAsia="Yu Mincho" w:hint="eastAsia"/>
                <w:sz w:val="14"/>
                <w:szCs w:val="16"/>
                <w:lang w:eastAsia="ja-JP"/>
              </w:rPr>
              <w:t>100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8B38A" w14:textId="77777777" w:rsidR="008C61AB" w:rsidRPr="002B4912" w:rsidRDefault="008C61AB" w:rsidP="000173DF">
            <w:pPr>
              <w:pStyle w:val="TAC"/>
              <w:keepNext w:val="0"/>
              <w:rPr>
                <w:rFonts w:eastAsia="Yu Mincho"/>
                <w:sz w:val="14"/>
                <w:szCs w:val="16"/>
                <w:lang w:eastAsia="ja-JP"/>
              </w:rPr>
            </w:pPr>
            <w:r w:rsidRPr="002B4912">
              <w:rPr>
                <w:rFonts w:eastAsia="Yu Mincho" w:hint="eastAsia"/>
                <w:sz w:val="14"/>
                <w:szCs w:val="16"/>
                <w:lang w:eastAsia="ja-JP"/>
              </w:rPr>
              <w:t>100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C895A" w14:textId="77777777" w:rsidR="008C61AB" w:rsidRPr="002B4912" w:rsidRDefault="008C61AB" w:rsidP="000173DF">
            <w:pPr>
              <w:pStyle w:val="TAC"/>
              <w:keepNext w:val="0"/>
              <w:rPr>
                <w:rFonts w:eastAsia="Yu Mincho"/>
                <w:sz w:val="14"/>
                <w:szCs w:val="16"/>
                <w:lang w:eastAsia="ja-JP"/>
              </w:rPr>
            </w:pPr>
            <w:r w:rsidRPr="002B4912">
              <w:rPr>
                <w:rFonts w:eastAsia="Yu Mincho" w:hint="eastAsia"/>
                <w:sz w:val="14"/>
                <w:szCs w:val="16"/>
                <w:lang w:eastAsia="ja-JP"/>
              </w:rPr>
              <w:t>100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E21D4" w14:textId="77777777" w:rsidR="008C61AB" w:rsidRPr="002B4912" w:rsidRDefault="008C61AB" w:rsidP="000173DF">
            <w:pPr>
              <w:pStyle w:val="TAC"/>
              <w:keepNext w:val="0"/>
              <w:rPr>
                <w:rFonts w:eastAsia="Yu Mincho"/>
                <w:sz w:val="14"/>
                <w:szCs w:val="16"/>
                <w:lang w:eastAsia="ja-JP"/>
              </w:rPr>
            </w:pPr>
            <w:r w:rsidRPr="002B4912">
              <w:rPr>
                <w:rFonts w:eastAsia="Yu Mincho" w:hint="eastAsia"/>
                <w:sz w:val="14"/>
                <w:szCs w:val="16"/>
                <w:lang w:eastAsia="ja-JP"/>
              </w:rPr>
              <w:t>100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49D94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</w:rPr>
            </w:pP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E0F42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</w:rPr>
            </w:pP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C1E4F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D3938A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</w:rPr>
            </w:pPr>
            <w:r w:rsidRPr="002B4912">
              <w:rPr>
                <w:rFonts w:eastAsia="Yu Mincho" w:hint="eastAsia"/>
                <w:sz w:val="14"/>
                <w:szCs w:val="16"/>
                <w:lang w:eastAsia="ja-JP"/>
              </w:rPr>
              <w:t>500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6D002FA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</w:rPr>
            </w:pPr>
            <w:r w:rsidRPr="002B4912">
              <w:rPr>
                <w:sz w:val="14"/>
                <w:szCs w:val="16"/>
              </w:rPr>
              <w:t>0</w:t>
            </w:r>
          </w:p>
        </w:tc>
        <w:tc>
          <w:tcPr>
            <w:tcW w:w="351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50F159A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  <w:lang w:eastAsia="ja-JP"/>
              </w:rPr>
            </w:pPr>
          </w:p>
        </w:tc>
      </w:tr>
      <w:tr w:rsidR="008C61AB" w:rsidRPr="00C04A08" w14:paraId="72BD74F0" w14:textId="77777777" w:rsidTr="002B4912">
        <w:tc>
          <w:tcPr>
            <w:tcW w:w="49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C4F479" w14:textId="008A7CA2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  <w:lang w:eastAsia="ja-JP"/>
              </w:rPr>
            </w:pPr>
            <w:r w:rsidRPr="002B4912">
              <w:rPr>
                <w:sz w:val="14"/>
                <w:szCs w:val="16"/>
                <w:lang w:eastAsia="ja-JP"/>
              </w:rPr>
              <w:t>CA_n2</w:t>
            </w:r>
            <w:r w:rsidR="002B4912">
              <w:rPr>
                <w:sz w:val="14"/>
                <w:szCs w:val="16"/>
                <w:lang w:eastAsia="ja-JP"/>
              </w:rPr>
              <w:t>62</w:t>
            </w:r>
            <w:r w:rsidRPr="002B4912">
              <w:rPr>
                <w:sz w:val="14"/>
                <w:szCs w:val="16"/>
                <w:lang w:eastAsia="ja-JP"/>
              </w:rPr>
              <w:t>K</w:t>
            </w: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3A065" w14:textId="77777777" w:rsidR="008C61AB" w:rsidRPr="002B4912" w:rsidRDefault="008C61AB" w:rsidP="000173DF">
            <w:pPr>
              <w:pStyle w:val="TAC"/>
              <w:rPr>
                <w:sz w:val="14"/>
                <w:szCs w:val="16"/>
              </w:rPr>
            </w:pPr>
            <w:r w:rsidRPr="002B4912">
              <w:rPr>
                <w:sz w:val="14"/>
                <w:szCs w:val="16"/>
              </w:rPr>
              <w:t>CA_n257G</w:t>
            </w:r>
          </w:p>
          <w:p w14:paraId="3B8D25BF" w14:textId="77777777" w:rsidR="008C61AB" w:rsidRPr="002B4912" w:rsidRDefault="008C61AB" w:rsidP="000173DF">
            <w:pPr>
              <w:pStyle w:val="TAC"/>
              <w:rPr>
                <w:sz w:val="14"/>
                <w:szCs w:val="16"/>
              </w:rPr>
            </w:pPr>
            <w:r w:rsidRPr="002B4912">
              <w:rPr>
                <w:sz w:val="14"/>
                <w:szCs w:val="16"/>
              </w:rPr>
              <w:t>CA_n257H</w:t>
            </w:r>
          </w:p>
          <w:p w14:paraId="30EDEF2C" w14:textId="77777777" w:rsidR="008C61AB" w:rsidRPr="002B4912" w:rsidRDefault="008C61AB" w:rsidP="000173DF">
            <w:pPr>
              <w:pStyle w:val="TAC"/>
              <w:rPr>
                <w:sz w:val="14"/>
                <w:szCs w:val="16"/>
              </w:rPr>
            </w:pPr>
            <w:r w:rsidRPr="002B4912">
              <w:rPr>
                <w:sz w:val="14"/>
                <w:szCs w:val="16"/>
              </w:rPr>
              <w:t>CA_n257I</w:t>
            </w:r>
          </w:p>
          <w:p w14:paraId="32FD3C35" w14:textId="77777777" w:rsidR="008C61AB" w:rsidRPr="002B4912" w:rsidRDefault="008C61AB" w:rsidP="000173DF">
            <w:pPr>
              <w:pStyle w:val="TAC"/>
              <w:rPr>
                <w:sz w:val="14"/>
                <w:szCs w:val="16"/>
              </w:rPr>
            </w:pPr>
            <w:r w:rsidRPr="002B4912">
              <w:rPr>
                <w:sz w:val="14"/>
                <w:szCs w:val="16"/>
              </w:rPr>
              <w:t>CA_n257J</w:t>
            </w:r>
          </w:p>
          <w:p w14:paraId="37FB9333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</w:rPr>
            </w:pPr>
            <w:r w:rsidRPr="002B4912">
              <w:rPr>
                <w:sz w:val="14"/>
                <w:szCs w:val="16"/>
                <w:lang w:eastAsia="ja-JP"/>
              </w:rPr>
              <w:t>CA_n257K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4ACC1E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  <w:lang w:eastAsia="ja-JP"/>
              </w:rPr>
            </w:pPr>
            <w:r w:rsidRPr="002B4912">
              <w:rPr>
                <w:sz w:val="14"/>
                <w:szCs w:val="16"/>
                <w:lang w:eastAsia="ja-JP"/>
              </w:rPr>
              <w:t>50, 100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856467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  <w:lang w:eastAsia="ja-JP"/>
              </w:rPr>
            </w:pPr>
            <w:r w:rsidRPr="002B4912">
              <w:rPr>
                <w:sz w:val="14"/>
                <w:szCs w:val="16"/>
                <w:lang w:eastAsia="ja-JP"/>
              </w:rPr>
              <w:t>100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69A486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  <w:lang w:eastAsia="ja-JP"/>
              </w:rPr>
            </w:pPr>
            <w:r w:rsidRPr="002B4912">
              <w:rPr>
                <w:sz w:val="14"/>
                <w:szCs w:val="16"/>
                <w:lang w:eastAsia="ja-JP"/>
              </w:rPr>
              <w:t>100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D9921A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  <w:lang w:eastAsia="ja-JP"/>
              </w:rPr>
            </w:pPr>
            <w:r w:rsidRPr="002B4912">
              <w:rPr>
                <w:sz w:val="14"/>
                <w:szCs w:val="16"/>
                <w:lang w:eastAsia="ja-JP"/>
              </w:rPr>
              <w:t>100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C6DF2B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  <w:lang w:eastAsia="ja-JP"/>
              </w:rPr>
            </w:pPr>
            <w:r w:rsidRPr="002B4912">
              <w:rPr>
                <w:sz w:val="14"/>
                <w:szCs w:val="16"/>
                <w:lang w:eastAsia="ja-JP"/>
              </w:rPr>
              <w:t>100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6C216E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  <w:lang w:eastAsia="ja-JP"/>
              </w:rPr>
            </w:pPr>
            <w:r w:rsidRPr="002B4912">
              <w:rPr>
                <w:sz w:val="14"/>
                <w:szCs w:val="16"/>
                <w:lang w:eastAsia="ja-JP"/>
              </w:rPr>
              <w:t>100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B4444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</w:rPr>
            </w:pP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6AD3B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B0AA0B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  <w:lang w:eastAsia="ja-JP"/>
              </w:rPr>
            </w:pPr>
            <w:r w:rsidRPr="002B4912">
              <w:rPr>
                <w:sz w:val="14"/>
                <w:szCs w:val="16"/>
                <w:lang w:eastAsia="ja-JP"/>
              </w:rPr>
              <w:t>600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783A44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  <w:lang w:eastAsia="ja-JP"/>
              </w:rPr>
            </w:pPr>
            <w:r w:rsidRPr="002B4912">
              <w:rPr>
                <w:sz w:val="14"/>
                <w:szCs w:val="16"/>
                <w:lang w:eastAsia="ja-JP"/>
              </w:rPr>
              <w:t>0</w:t>
            </w:r>
          </w:p>
        </w:tc>
        <w:tc>
          <w:tcPr>
            <w:tcW w:w="351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46602D7A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  <w:lang w:eastAsia="ja-JP"/>
              </w:rPr>
            </w:pPr>
          </w:p>
        </w:tc>
      </w:tr>
      <w:tr w:rsidR="008C61AB" w:rsidRPr="00C04A08" w14:paraId="1DCE8A76" w14:textId="77777777" w:rsidTr="002B4912">
        <w:tc>
          <w:tcPr>
            <w:tcW w:w="495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693C104C" w14:textId="35400086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</w:rPr>
            </w:pPr>
            <w:r w:rsidRPr="002B4912">
              <w:rPr>
                <w:sz w:val="14"/>
                <w:szCs w:val="16"/>
              </w:rPr>
              <w:t>CA_n2</w:t>
            </w:r>
            <w:r w:rsidR="002B4912">
              <w:rPr>
                <w:sz w:val="14"/>
                <w:szCs w:val="16"/>
              </w:rPr>
              <w:t>62</w:t>
            </w:r>
            <w:r w:rsidRPr="002B4912">
              <w:rPr>
                <w:sz w:val="14"/>
                <w:szCs w:val="16"/>
              </w:rPr>
              <w:t>L</w:t>
            </w: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04A3037" w14:textId="77777777" w:rsidR="008C61AB" w:rsidRPr="002B4912" w:rsidRDefault="008C61AB" w:rsidP="000173DF">
            <w:pPr>
              <w:pStyle w:val="TAC"/>
              <w:rPr>
                <w:sz w:val="14"/>
                <w:szCs w:val="16"/>
              </w:rPr>
            </w:pPr>
            <w:r w:rsidRPr="002B4912">
              <w:rPr>
                <w:sz w:val="14"/>
                <w:szCs w:val="16"/>
              </w:rPr>
              <w:t>CA_n257G</w:t>
            </w:r>
          </w:p>
          <w:p w14:paraId="79288A70" w14:textId="77777777" w:rsidR="008C61AB" w:rsidRPr="002B4912" w:rsidRDefault="008C61AB" w:rsidP="000173DF">
            <w:pPr>
              <w:pStyle w:val="TAC"/>
              <w:rPr>
                <w:sz w:val="14"/>
                <w:szCs w:val="16"/>
              </w:rPr>
            </w:pPr>
            <w:r w:rsidRPr="002B4912">
              <w:rPr>
                <w:sz w:val="14"/>
                <w:szCs w:val="16"/>
              </w:rPr>
              <w:t>CA_n257H</w:t>
            </w:r>
          </w:p>
          <w:p w14:paraId="2353F070" w14:textId="77777777" w:rsidR="008C61AB" w:rsidRPr="002B4912" w:rsidRDefault="008C61AB" w:rsidP="000173DF">
            <w:pPr>
              <w:pStyle w:val="TAC"/>
              <w:rPr>
                <w:sz w:val="14"/>
                <w:szCs w:val="16"/>
              </w:rPr>
            </w:pPr>
            <w:r w:rsidRPr="002B4912">
              <w:rPr>
                <w:sz w:val="14"/>
                <w:szCs w:val="16"/>
              </w:rPr>
              <w:t>CA_n257I</w:t>
            </w:r>
          </w:p>
          <w:p w14:paraId="663BB501" w14:textId="77777777" w:rsidR="008C61AB" w:rsidRPr="002B4912" w:rsidRDefault="008C61AB" w:rsidP="000173DF">
            <w:pPr>
              <w:pStyle w:val="TAC"/>
              <w:rPr>
                <w:sz w:val="14"/>
                <w:szCs w:val="16"/>
              </w:rPr>
            </w:pPr>
            <w:r w:rsidRPr="002B4912">
              <w:rPr>
                <w:sz w:val="14"/>
                <w:szCs w:val="16"/>
              </w:rPr>
              <w:t>CA_n257J</w:t>
            </w:r>
          </w:p>
          <w:p w14:paraId="1B9BC9AC" w14:textId="77777777" w:rsidR="008C61AB" w:rsidRPr="002B4912" w:rsidRDefault="008C61AB" w:rsidP="000173DF">
            <w:pPr>
              <w:pStyle w:val="TAC"/>
              <w:rPr>
                <w:sz w:val="14"/>
                <w:szCs w:val="16"/>
              </w:rPr>
            </w:pPr>
            <w:r w:rsidRPr="002B4912">
              <w:rPr>
                <w:sz w:val="14"/>
                <w:szCs w:val="16"/>
              </w:rPr>
              <w:t>CA_n257K</w:t>
            </w:r>
          </w:p>
          <w:p w14:paraId="42948AF3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</w:rPr>
            </w:pPr>
            <w:r w:rsidRPr="002B4912">
              <w:rPr>
                <w:sz w:val="14"/>
                <w:szCs w:val="16"/>
              </w:rPr>
              <w:t>CA_n257L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36059" w14:textId="77777777" w:rsidR="008C61AB" w:rsidRPr="002B4912" w:rsidRDefault="008C61AB" w:rsidP="000173DF">
            <w:pPr>
              <w:pStyle w:val="TAC"/>
              <w:keepNext w:val="0"/>
              <w:rPr>
                <w:rFonts w:eastAsia="Yu Mincho"/>
                <w:sz w:val="14"/>
                <w:szCs w:val="16"/>
                <w:lang w:eastAsia="ja-JP"/>
              </w:rPr>
            </w:pPr>
            <w:r w:rsidRPr="002B4912">
              <w:rPr>
                <w:rFonts w:eastAsia="Yu Mincho"/>
                <w:sz w:val="14"/>
                <w:szCs w:val="16"/>
                <w:lang w:eastAsia="ja-JP"/>
              </w:rPr>
              <w:t xml:space="preserve">50, </w:t>
            </w:r>
            <w:r w:rsidRPr="002B4912">
              <w:rPr>
                <w:rFonts w:eastAsia="Yu Mincho" w:hint="eastAsia"/>
                <w:sz w:val="14"/>
                <w:szCs w:val="16"/>
                <w:lang w:eastAsia="ja-JP"/>
              </w:rPr>
              <w:t>100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40888" w14:textId="77777777" w:rsidR="008C61AB" w:rsidRPr="002B4912" w:rsidRDefault="008C61AB" w:rsidP="000173DF">
            <w:pPr>
              <w:pStyle w:val="TAC"/>
              <w:keepNext w:val="0"/>
              <w:rPr>
                <w:rFonts w:eastAsia="Yu Mincho"/>
                <w:sz w:val="14"/>
                <w:szCs w:val="16"/>
                <w:lang w:eastAsia="ja-JP"/>
              </w:rPr>
            </w:pPr>
            <w:r w:rsidRPr="002B4912">
              <w:rPr>
                <w:rFonts w:eastAsia="Yu Mincho" w:hint="eastAsia"/>
                <w:sz w:val="14"/>
                <w:szCs w:val="16"/>
                <w:lang w:eastAsia="ja-JP"/>
              </w:rPr>
              <w:t>100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806D8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</w:rPr>
            </w:pPr>
            <w:r w:rsidRPr="002B4912">
              <w:rPr>
                <w:sz w:val="14"/>
                <w:szCs w:val="16"/>
              </w:rPr>
              <w:t>100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B8A93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  <w:lang w:eastAsia="ja-JP"/>
              </w:rPr>
            </w:pPr>
            <w:r w:rsidRPr="002B4912">
              <w:rPr>
                <w:sz w:val="14"/>
                <w:szCs w:val="16"/>
                <w:lang w:eastAsia="ja-JP"/>
              </w:rPr>
              <w:t>100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FF7C8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  <w:lang w:eastAsia="ja-JP"/>
              </w:rPr>
            </w:pPr>
            <w:r w:rsidRPr="002B4912">
              <w:rPr>
                <w:sz w:val="14"/>
                <w:szCs w:val="16"/>
                <w:lang w:eastAsia="ja-JP"/>
              </w:rPr>
              <w:t>100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166FC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  <w:lang w:eastAsia="ja-JP"/>
              </w:rPr>
            </w:pPr>
            <w:r w:rsidRPr="002B4912">
              <w:rPr>
                <w:sz w:val="14"/>
                <w:szCs w:val="16"/>
                <w:lang w:eastAsia="ja-JP"/>
              </w:rPr>
              <w:t>100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89548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  <w:lang w:eastAsia="ja-JP"/>
              </w:rPr>
            </w:pPr>
            <w:r w:rsidRPr="002B4912">
              <w:rPr>
                <w:sz w:val="14"/>
                <w:szCs w:val="16"/>
                <w:lang w:eastAsia="ja-JP"/>
              </w:rPr>
              <w:t>100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3CCCA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  <w:lang w:eastAsia="ja-JP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42EEF" w14:textId="77777777" w:rsidR="008C61AB" w:rsidRPr="002B4912" w:rsidRDefault="008C61AB" w:rsidP="000173DF">
            <w:pPr>
              <w:pStyle w:val="TAC"/>
              <w:keepNext w:val="0"/>
              <w:rPr>
                <w:rFonts w:eastAsia="Yu Mincho"/>
                <w:sz w:val="14"/>
                <w:szCs w:val="16"/>
                <w:lang w:eastAsia="ja-JP"/>
              </w:rPr>
            </w:pPr>
            <w:r w:rsidRPr="002B4912">
              <w:rPr>
                <w:rFonts w:eastAsia="Yu Mincho" w:hint="eastAsia"/>
                <w:sz w:val="14"/>
                <w:szCs w:val="16"/>
                <w:lang w:eastAsia="ja-JP"/>
              </w:rPr>
              <w:t>700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5C396096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</w:rPr>
            </w:pPr>
            <w:r w:rsidRPr="002B4912">
              <w:rPr>
                <w:sz w:val="14"/>
                <w:szCs w:val="16"/>
              </w:rPr>
              <w:t>0</w:t>
            </w:r>
          </w:p>
        </w:tc>
        <w:tc>
          <w:tcPr>
            <w:tcW w:w="351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03B4B90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  <w:lang w:eastAsia="ja-JP"/>
              </w:rPr>
            </w:pPr>
          </w:p>
        </w:tc>
      </w:tr>
      <w:tr w:rsidR="008C61AB" w:rsidRPr="00C04A08" w14:paraId="34E1A6D1" w14:textId="77777777" w:rsidTr="002B4912">
        <w:tc>
          <w:tcPr>
            <w:tcW w:w="49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7A29EB8" w14:textId="77A28A33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  <w:lang w:eastAsia="ja-JP"/>
              </w:rPr>
            </w:pPr>
            <w:r w:rsidRPr="002B4912">
              <w:rPr>
                <w:sz w:val="14"/>
                <w:szCs w:val="16"/>
                <w:lang w:eastAsia="ja-JP"/>
              </w:rPr>
              <w:t>CA_n2</w:t>
            </w:r>
            <w:r w:rsidR="002B4912">
              <w:rPr>
                <w:sz w:val="14"/>
                <w:szCs w:val="16"/>
                <w:lang w:eastAsia="ja-JP"/>
              </w:rPr>
              <w:t>62</w:t>
            </w:r>
            <w:r w:rsidRPr="002B4912">
              <w:rPr>
                <w:sz w:val="14"/>
                <w:szCs w:val="16"/>
                <w:lang w:eastAsia="ja-JP"/>
              </w:rPr>
              <w:t>M</w:t>
            </w: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AFC81E" w14:textId="77777777" w:rsidR="008C61AB" w:rsidRPr="002B4912" w:rsidRDefault="008C61AB" w:rsidP="000173DF">
            <w:pPr>
              <w:pStyle w:val="TAC"/>
              <w:rPr>
                <w:sz w:val="14"/>
                <w:szCs w:val="16"/>
              </w:rPr>
            </w:pPr>
            <w:r w:rsidRPr="002B4912">
              <w:rPr>
                <w:sz w:val="14"/>
                <w:szCs w:val="16"/>
              </w:rPr>
              <w:t>CA_n257G</w:t>
            </w:r>
          </w:p>
          <w:p w14:paraId="769D077A" w14:textId="77777777" w:rsidR="008C61AB" w:rsidRPr="002B4912" w:rsidRDefault="008C61AB" w:rsidP="000173DF">
            <w:pPr>
              <w:pStyle w:val="TAC"/>
              <w:rPr>
                <w:sz w:val="14"/>
                <w:szCs w:val="16"/>
              </w:rPr>
            </w:pPr>
            <w:r w:rsidRPr="002B4912">
              <w:rPr>
                <w:sz w:val="14"/>
                <w:szCs w:val="16"/>
              </w:rPr>
              <w:t>CA_n257H</w:t>
            </w:r>
          </w:p>
          <w:p w14:paraId="0134D8B2" w14:textId="77777777" w:rsidR="008C61AB" w:rsidRPr="002B4912" w:rsidRDefault="008C61AB" w:rsidP="000173DF">
            <w:pPr>
              <w:pStyle w:val="TAC"/>
              <w:rPr>
                <w:sz w:val="14"/>
                <w:szCs w:val="16"/>
              </w:rPr>
            </w:pPr>
            <w:r w:rsidRPr="002B4912">
              <w:rPr>
                <w:sz w:val="14"/>
                <w:szCs w:val="16"/>
              </w:rPr>
              <w:t>CA_n257I</w:t>
            </w:r>
          </w:p>
          <w:p w14:paraId="6369E46D" w14:textId="77777777" w:rsidR="008C61AB" w:rsidRPr="002B4912" w:rsidRDefault="008C61AB" w:rsidP="000173DF">
            <w:pPr>
              <w:pStyle w:val="TAC"/>
              <w:rPr>
                <w:sz w:val="14"/>
                <w:szCs w:val="16"/>
              </w:rPr>
            </w:pPr>
            <w:r w:rsidRPr="002B4912">
              <w:rPr>
                <w:sz w:val="14"/>
                <w:szCs w:val="16"/>
              </w:rPr>
              <w:t>CA_n257J</w:t>
            </w:r>
          </w:p>
          <w:p w14:paraId="706D198A" w14:textId="77777777" w:rsidR="008C61AB" w:rsidRPr="002B4912" w:rsidRDefault="008C61AB" w:rsidP="000173DF">
            <w:pPr>
              <w:pStyle w:val="TAC"/>
              <w:rPr>
                <w:sz w:val="14"/>
                <w:szCs w:val="16"/>
              </w:rPr>
            </w:pPr>
            <w:r w:rsidRPr="002B4912">
              <w:rPr>
                <w:sz w:val="14"/>
                <w:szCs w:val="16"/>
              </w:rPr>
              <w:t>CA_n257K</w:t>
            </w:r>
          </w:p>
          <w:p w14:paraId="2479B6AD" w14:textId="77777777" w:rsidR="008C61AB" w:rsidRPr="002B4912" w:rsidRDefault="008C61AB" w:rsidP="000173DF">
            <w:pPr>
              <w:pStyle w:val="TAC"/>
              <w:rPr>
                <w:sz w:val="14"/>
                <w:szCs w:val="16"/>
                <w:lang w:eastAsia="ja-JP"/>
              </w:rPr>
            </w:pPr>
            <w:r w:rsidRPr="002B4912">
              <w:rPr>
                <w:sz w:val="14"/>
                <w:szCs w:val="16"/>
              </w:rPr>
              <w:t>CA_n257L</w:t>
            </w:r>
          </w:p>
          <w:p w14:paraId="6C61C1EB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</w:rPr>
            </w:pPr>
            <w:r w:rsidRPr="002B4912">
              <w:rPr>
                <w:sz w:val="14"/>
                <w:szCs w:val="16"/>
                <w:lang w:eastAsia="ja-JP"/>
              </w:rPr>
              <w:t>CA_n257M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D59419D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  <w:lang w:eastAsia="ja-JP"/>
              </w:rPr>
            </w:pPr>
            <w:r w:rsidRPr="002B4912">
              <w:rPr>
                <w:sz w:val="14"/>
                <w:szCs w:val="16"/>
                <w:lang w:eastAsia="ja-JP"/>
              </w:rPr>
              <w:t>50, 100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4371DF1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  <w:lang w:eastAsia="ja-JP"/>
              </w:rPr>
            </w:pPr>
            <w:r w:rsidRPr="002B4912">
              <w:rPr>
                <w:sz w:val="14"/>
                <w:szCs w:val="16"/>
                <w:lang w:eastAsia="ja-JP"/>
              </w:rPr>
              <w:t>100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18494C6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  <w:lang w:eastAsia="ja-JP"/>
              </w:rPr>
            </w:pPr>
            <w:r w:rsidRPr="002B4912">
              <w:rPr>
                <w:sz w:val="14"/>
                <w:szCs w:val="16"/>
                <w:lang w:eastAsia="ja-JP"/>
              </w:rPr>
              <w:t>100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64C2AD3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  <w:lang w:eastAsia="ja-JP"/>
              </w:rPr>
            </w:pPr>
            <w:r w:rsidRPr="002B4912">
              <w:rPr>
                <w:sz w:val="14"/>
                <w:szCs w:val="16"/>
                <w:lang w:eastAsia="ja-JP"/>
              </w:rPr>
              <w:t>100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313B1A6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  <w:lang w:eastAsia="ja-JP"/>
              </w:rPr>
            </w:pPr>
            <w:r w:rsidRPr="002B4912">
              <w:rPr>
                <w:sz w:val="14"/>
                <w:szCs w:val="16"/>
                <w:lang w:eastAsia="ja-JP"/>
              </w:rPr>
              <w:t>100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59314B4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  <w:lang w:eastAsia="ja-JP"/>
              </w:rPr>
            </w:pPr>
            <w:r w:rsidRPr="002B4912">
              <w:rPr>
                <w:sz w:val="14"/>
                <w:szCs w:val="16"/>
                <w:lang w:eastAsia="ja-JP"/>
              </w:rPr>
              <w:t>100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68E30B6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  <w:lang w:eastAsia="ja-JP"/>
              </w:rPr>
            </w:pPr>
            <w:r w:rsidRPr="002B4912">
              <w:rPr>
                <w:sz w:val="14"/>
                <w:szCs w:val="16"/>
                <w:lang w:eastAsia="ja-JP"/>
              </w:rPr>
              <w:t>100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7EF5823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  <w:lang w:eastAsia="ja-JP"/>
              </w:rPr>
            </w:pPr>
            <w:r w:rsidRPr="002B4912">
              <w:rPr>
                <w:sz w:val="14"/>
                <w:szCs w:val="16"/>
                <w:lang w:eastAsia="ja-JP"/>
              </w:rPr>
              <w:t>100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414FC06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  <w:lang w:eastAsia="ja-JP"/>
              </w:rPr>
            </w:pPr>
            <w:r w:rsidRPr="002B4912">
              <w:rPr>
                <w:sz w:val="14"/>
                <w:szCs w:val="16"/>
                <w:lang w:eastAsia="ja-JP"/>
              </w:rPr>
              <w:t>800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4154CB1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  <w:lang w:eastAsia="ja-JP"/>
              </w:rPr>
            </w:pPr>
            <w:r w:rsidRPr="002B4912">
              <w:rPr>
                <w:sz w:val="14"/>
                <w:szCs w:val="16"/>
                <w:lang w:eastAsia="ja-JP"/>
              </w:rPr>
              <w:t>0</w:t>
            </w:r>
          </w:p>
        </w:tc>
        <w:tc>
          <w:tcPr>
            <w:tcW w:w="351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C0C54" w14:textId="77777777" w:rsidR="008C61AB" w:rsidRPr="002B4912" w:rsidRDefault="008C61AB" w:rsidP="000173DF">
            <w:pPr>
              <w:pStyle w:val="TAC"/>
              <w:keepNext w:val="0"/>
              <w:rPr>
                <w:sz w:val="14"/>
                <w:szCs w:val="16"/>
                <w:lang w:eastAsia="ja-JP"/>
              </w:rPr>
            </w:pPr>
          </w:p>
        </w:tc>
      </w:tr>
    </w:tbl>
    <w:p w14:paraId="3BFE9184" w14:textId="30213D1C" w:rsidR="008C61AB" w:rsidRDefault="008C61AB" w:rsidP="004C63EB"/>
    <w:p w14:paraId="2EC5A174" w14:textId="77777777" w:rsidR="00AC36B4" w:rsidRPr="002B4912" w:rsidRDefault="00AC36B4" w:rsidP="00AC36B4">
      <w:pPr>
        <w:rPr>
          <w:b/>
          <w:bCs/>
          <w:i/>
          <w:iCs/>
        </w:rPr>
      </w:pPr>
      <w:r w:rsidRPr="002B4912">
        <w:rPr>
          <w:b/>
          <w:bCs/>
          <w:i/>
          <w:iCs/>
        </w:rPr>
        <w:t>Proposal 1: At least the fallback group 3 (CA_262G, H, I, J, K, L and M) is specified in Rel-17.</w:t>
      </w:r>
    </w:p>
    <w:p w14:paraId="37596DB7" w14:textId="5CC2ADA5" w:rsidR="008C61AB" w:rsidRDefault="008C61AB" w:rsidP="004C63EB"/>
    <w:p w14:paraId="338C7EC4" w14:textId="77777777" w:rsidR="00484D63" w:rsidRDefault="00484D63" w:rsidP="004C63EB"/>
    <w:p w14:paraId="34C253CE" w14:textId="127106DE" w:rsidR="002504EB" w:rsidRPr="00484D63" w:rsidRDefault="002504EB" w:rsidP="004C63EB">
      <w:pPr>
        <w:rPr>
          <w:b/>
          <w:bCs/>
          <w:i/>
          <w:iCs/>
          <w:u w:val="single"/>
        </w:rPr>
      </w:pPr>
      <w:r w:rsidRPr="00484D63">
        <w:rPr>
          <w:b/>
          <w:bCs/>
          <w:i/>
          <w:iCs/>
          <w:u w:val="single"/>
        </w:rPr>
        <w:t>Peak EIRP</w:t>
      </w:r>
      <w:r w:rsidR="00484D63" w:rsidRPr="00484D63">
        <w:rPr>
          <w:b/>
          <w:bCs/>
          <w:i/>
          <w:iCs/>
          <w:u w:val="single"/>
        </w:rPr>
        <w:t xml:space="preserve"> and REFSEN</w:t>
      </w:r>
      <w:r w:rsidR="000C0263">
        <w:rPr>
          <w:b/>
          <w:bCs/>
          <w:i/>
          <w:iCs/>
          <w:u w:val="single"/>
        </w:rPr>
        <w:t>S</w:t>
      </w:r>
      <w:r w:rsidR="00484D63" w:rsidRPr="00484D63">
        <w:rPr>
          <w:b/>
          <w:bCs/>
          <w:i/>
          <w:iCs/>
          <w:u w:val="single"/>
        </w:rPr>
        <w:t xml:space="preserve"> requirement</w:t>
      </w:r>
    </w:p>
    <w:p w14:paraId="040BE9E8" w14:textId="77777777" w:rsidR="009D4622" w:rsidRDefault="00484D63" w:rsidP="004C63EB">
      <w:r>
        <w:t xml:space="preserve">In RAN4#96-e, it’s </w:t>
      </w:r>
      <w:r w:rsidR="007E7567">
        <w:t xml:space="preserve">been </w:t>
      </w:r>
      <w:r>
        <w:t>agreed to make the link budget analysis to derive the peak EIRP and REFSENS requirement. The analysis has been do</w:t>
      </w:r>
      <w:r w:rsidR="00AC36B4">
        <w:t>ne</w:t>
      </w:r>
      <w:r>
        <w:t xml:space="preserve"> for each new </w:t>
      </w:r>
      <w:r w:rsidR="00AC36B4">
        <w:t>band. M</w:t>
      </w:r>
      <w:r>
        <w:t xml:space="preserve">ost recently the </w:t>
      </w:r>
      <w:r w:rsidR="00AC36B4">
        <w:t xml:space="preserve">NR </w:t>
      </w:r>
      <w:r>
        <w:t>band n2</w:t>
      </w:r>
      <w:r w:rsidR="00AC36B4">
        <w:t>59</w:t>
      </w:r>
      <w:r>
        <w:t xml:space="preserve"> link budget </w:t>
      </w:r>
      <w:r w:rsidR="00AC36B4">
        <w:t xml:space="preserve">analysis </w:t>
      </w:r>
      <w:r>
        <w:t xml:space="preserve">was </w:t>
      </w:r>
      <w:r w:rsidR="003A02A3">
        <w:t>summarized</w:t>
      </w:r>
      <w:r>
        <w:t xml:space="preserve"> in [6].</w:t>
      </w:r>
      <w:r w:rsidR="00AC36B4">
        <w:t xml:space="preserve"> In our view the link budget parameter shall be mostly reused from n259</w:t>
      </w:r>
      <w:r w:rsidR="00CB6111">
        <w:t>/n260</w:t>
      </w:r>
      <w:r w:rsidR="00AC36B4">
        <w:t xml:space="preserve">, as </w:t>
      </w:r>
      <w:r w:rsidR="00CB6111">
        <w:t>the</w:t>
      </w:r>
      <w:r w:rsidR="00AC36B4">
        <w:t xml:space="preserve"> band </w:t>
      </w:r>
      <w:r w:rsidR="00CB6111">
        <w:t xml:space="preserve">n262 </w:t>
      </w:r>
      <w:r w:rsidR="000D6C27">
        <w:t>was</w:t>
      </w:r>
      <w:r w:rsidR="00AC36B4">
        <w:t xml:space="preserve"> </w:t>
      </w:r>
      <w:r w:rsidR="000D6C27">
        <w:t>grouped</w:t>
      </w:r>
      <w:r w:rsidR="00AC36B4">
        <w:t xml:space="preserve"> in the same frequency range </w:t>
      </w:r>
      <w:r w:rsidR="00AC36B4" w:rsidRPr="00AC36B4">
        <w:t>37 – 52.6 GHz</w:t>
      </w:r>
      <w:r w:rsidR="00AC36B4">
        <w:t xml:space="preserve"> when the characteristics of FR2 band </w:t>
      </w:r>
      <w:r w:rsidR="00CB6111">
        <w:t>was</w:t>
      </w:r>
      <w:r w:rsidR="00AC36B4">
        <w:t xml:space="preserve"> discussed in NR study item.</w:t>
      </w:r>
      <w:r w:rsidR="001E06A9">
        <w:t xml:space="preserve"> 40GHz was used as typical characteristics of this range.</w:t>
      </w:r>
      <w:r w:rsidR="00AC36B4">
        <w:t xml:space="preserve"> The same set of parameters are </w:t>
      </w:r>
      <w:r w:rsidR="00FF60F8">
        <w:t xml:space="preserve">assumed </w:t>
      </w:r>
      <w:r w:rsidR="001E06A9">
        <w:t xml:space="preserve">in this range </w:t>
      </w:r>
      <w:r w:rsidR="00FF60F8">
        <w:t>and</w:t>
      </w:r>
      <w:r w:rsidR="00AC36B4">
        <w:t xml:space="preserve"> communicated outside of 3GPP [7].</w:t>
      </w:r>
      <w:r w:rsidR="005B0647">
        <w:t xml:space="preserve"> In particular, noise figure (NF) is informed to ITU-R WP 5D as an IMT parameter.</w:t>
      </w:r>
      <w:r w:rsidR="00CB6111">
        <w:t xml:space="preserve"> </w:t>
      </w:r>
    </w:p>
    <w:p w14:paraId="3D17FFF2" w14:textId="1D98135F" w:rsidR="00484D63" w:rsidRDefault="009D4622" w:rsidP="004C63EB">
      <w:r>
        <w:t>In the last meeting, t</w:t>
      </w:r>
      <w:r w:rsidR="00CB6111">
        <w:t xml:space="preserve">here was some analysis about the components of n262 device </w:t>
      </w:r>
      <w:r>
        <w:t xml:space="preserve">such </w:t>
      </w:r>
      <w:r w:rsidR="00CB6111">
        <w:t>that the extrapolation from exiting FR2 bands may be used</w:t>
      </w:r>
      <w:r>
        <w:t xml:space="preserve"> for n262</w:t>
      </w:r>
      <w:r w:rsidR="00CB6111">
        <w:t xml:space="preserve">. However, we think that will result in overly pessimistic </w:t>
      </w:r>
      <w:r>
        <w:t>performance</w:t>
      </w:r>
      <w:r w:rsidR="00CB6111">
        <w:t>. NR band n259 has a large margin due to its 4-GHz wide frequency span, while n262 is only 1-GHz wide. There is a lot of room to optimize the component performance.</w:t>
      </w:r>
    </w:p>
    <w:p w14:paraId="653B5E83" w14:textId="50CCAA5F" w:rsidR="00CB6111" w:rsidRDefault="00CB6111" w:rsidP="00AC36B4">
      <w:pPr>
        <w:rPr>
          <w:b/>
          <w:bCs/>
          <w:i/>
          <w:iCs/>
        </w:rPr>
      </w:pPr>
      <w:r>
        <w:rPr>
          <w:b/>
          <w:bCs/>
          <w:i/>
          <w:iCs/>
        </w:rPr>
        <w:t>Observation 1: The bandwidth of n262 is much smaller than n259 and therefore there is room to optimize the component performance.</w:t>
      </w:r>
    </w:p>
    <w:p w14:paraId="5C51EADD" w14:textId="4D9D0D9C" w:rsidR="00AC36B4" w:rsidRDefault="00AC36B4" w:rsidP="00AC36B4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Proposal 2: For REFSENS analysis, NF=12 </w:t>
      </w:r>
      <w:r w:rsidR="00FF60F8">
        <w:rPr>
          <w:b/>
          <w:bCs/>
          <w:i/>
          <w:iCs/>
        </w:rPr>
        <w:t xml:space="preserve">dB </w:t>
      </w:r>
      <w:r>
        <w:rPr>
          <w:b/>
          <w:bCs/>
          <w:i/>
          <w:iCs/>
        </w:rPr>
        <w:t xml:space="preserve">should be used as </w:t>
      </w:r>
      <w:r w:rsidR="00AD2F0B">
        <w:rPr>
          <w:b/>
          <w:bCs/>
          <w:i/>
          <w:iCs/>
        </w:rPr>
        <w:t>this</w:t>
      </w:r>
      <w:r>
        <w:rPr>
          <w:b/>
          <w:bCs/>
          <w:i/>
          <w:iCs/>
        </w:rPr>
        <w:t xml:space="preserve"> is already communicated to ITU-R</w:t>
      </w:r>
      <w:r w:rsidR="00FF60F8">
        <w:rPr>
          <w:b/>
          <w:bCs/>
          <w:i/>
          <w:iCs/>
        </w:rPr>
        <w:t xml:space="preserve"> WP 5D for IMT parameter</w:t>
      </w:r>
      <w:r w:rsidR="005B0647">
        <w:rPr>
          <w:b/>
          <w:bCs/>
          <w:i/>
          <w:iCs/>
        </w:rPr>
        <w:t>s</w:t>
      </w:r>
      <w:r>
        <w:rPr>
          <w:b/>
          <w:bCs/>
          <w:i/>
          <w:iCs/>
        </w:rPr>
        <w:t>.</w:t>
      </w:r>
    </w:p>
    <w:p w14:paraId="4DABFA80" w14:textId="385F2A5C" w:rsidR="00AC36B4" w:rsidRPr="002B4912" w:rsidRDefault="00AC36B4" w:rsidP="00AC36B4">
      <w:pPr>
        <w:rPr>
          <w:b/>
          <w:bCs/>
          <w:i/>
          <w:iCs/>
        </w:rPr>
      </w:pPr>
      <w:r w:rsidRPr="002B4912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3</w:t>
      </w:r>
      <w:r w:rsidRPr="002B4912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 xml:space="preserve">Other parameters shall be reused from the </w:t>
      </w:r>
      <w:r w:rsidR="009A059B">
        <w:rPr>
          <w:b/>
          <w:bCs/>
          <w:i/>
          <w:iCs/>
        </w:rPr>
        <w:t xml:space="preserve">link budget </w:t>
      </w:r>
      <w:r>
        <w:rPr>
          <w:b/>
          <w:bCs/>
          <w:i/>
          <w:iCs/>
        </w:rPr>
        <w:t xml:space="preserve">analysis </w:t>
      </w:r>
      <w:r w:rsidR="009A059B">
        <w:rPr>
          <w:b/>
          <w:bCs/>
          <w:i/>
          <w:iCs/>
        </w:rPr>
        <w:t>of n259</w:t>
      </w:r>
      <w:r w:rsidR="00CB6111">
        <w:rPr>
          <w:b/>
          <w:bCs/>
          <w:i/>
          <w:iCs/>
        </w:rPr>
        <w:t>/n260</w:t>
      </w:r>
      <w:r w:rsidR="009A059B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as much as possible and the implementation loss shall not be overestimated</w:t>
      </w:r>
      <w:r w:rsidR="00CB6111">
        <w:rPr>
          <w:b/>
          <w:bCs/>
          <w:i/>
          <w:iCs/>
        </w:rPr>
        <w:t xml:space="preserve"> simply because of higher frequency</w:t>
      </w:r>
      <w:r>
        <w:rPr>
          <w:b/>
          <w:bCs/>
          <w:i/>
          <w:iCs/>
        </w:rPr>
        <w:t>.</w:t>
      </w:r>
    </w:p>
    <w:p w14:paraId="27BEC32A" w14:textId="78F841DF" w:rsidR="00AC36B4" w:rsidRDefault="00AC36B4" w:rsidP="004C63EB"/>
    <w:p w14:paraId="21FB0973" w14:textId="2C409EAE" w:rsidR="00C46F20" w:rsidRPr="00484D63" w:rsidRDefault="00C46F20" w:rsidP="00C46F20">
      <w:pPr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lastRenderedPageBreak/>
        <w:t>Beam correspondence</w:t>
      </w:r>
    </w:p>
    <w:p w14:paraId="36A644AA" w14:textId="06B61691" w:rsidR="00C46F20" w:rsidRDefault="00AD2F0B" w:rsidP="00C46F20">
      <w:r>
        <w:t xml:space="preserve">In the WF [4], it is encouraged to analyse the beam correspondence tolerance requirement for n262. In our view, the tolerance </w:t>
      </w:r>
      <w:r w:rsidR="00980933">
        <w:t xml:space="preserve">requirement </w:t>
      </w:r>
      <w:r>
        <w:t xml:space="preserve">was introduced for early NR devices. Once the NR UE implementation </w:t>
      </w:r>
      <w:r w:rsidR="00980933">
        <w:t xml:space="preserve">and performance </w:t>
      </w:r>
      <w:r>
        <w:t xml:space="preserve">get matured over time, the necessity of such tolerance requirements </w:t>
      </w:r>
      <w:r w:rsidR="00980933">
        <w:t xml:space="preserve">should gradually fade </w:t>
      </w:r>
      <w:r>
        <w:t>away</w:t>
      </w:r>
      <w:r w:rsidR="00980933">
        <w:t>.</w:t>
      </w:r>
      <w:r>
        <w:t xml:space="preserve"> </w:t>
      </w:r>
      <w:r w:rsidR="00980933">
        <w:t>In the mean time, we could still introduce the tolerance to n262, however, it should be sufficient to reuse the value agreed for n259.</w:t>
      </w:r>
    </w:p>
    <w:p w14:paraId="23A4F6F7" w14:textId="629849E0" w:rsidR="00C46F20" w:rsidRDefault="00C46F20" w:rsidP="00C46F20">
      <w:pPr>
        <w:rPr>
          <w:b/>
          <w:bCs/>
          <w:i/>
          <w:iCs/>
        </w:rPr>
      </w:pPr>
      <w:r w:rsidRPr="002B4912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4</w:t>
      </w:r>
      <w:r w:rsidR="00AD2F0B" w:rsidRPr="002B4912">
        <w:rPr>
          <w:b/>
          <w:bCs/>
          <w:i/>
          <w:iCs/>
        </w:rPr>
        <w:t>:</w:t>
      </w:r>
      <w:r w:rsidR="00AD2F0B">
        <w:rPr>
          <w:b/>
          <w:bCs/>
          <w:i/>
          <w:iCs/>
        </w:rPr>
        <w:t xml:space="preserve"> </w:t>
      </w:r>
      <w:r w:rsidR="002B4912" w:rsidRPr="002B4912">
        <w:rPr>
          <w:rFonts w:ascii="Symbol" w:eastAsia="Times New Roman" w:hAnsi="Symbol"/>
          <w:b/>
          <w:bCs/>
          <w:i/>
          <w:iCs/>
          <w:lang w:val="en-US"/>
        </w:rPr>
        <w:t>D</w:t>
      </w:r>
      <w:r w:rsidR="002B4912" w:rsidRPr="002B4912">
        <w:rPr>
          <w:rFonts w:eastAsia="Times New Roman"/>
          <w:b/>
          <w:bCs/>
          <w:i/>
          <w:iCs/>
          <w:lang w:val="en-US"/>
        </w:rPr>
        <w:t>EIRP</w:t>
      </w:r>
      <w:r w:rsidR="00AD2F0B">
        <w:rPr>
          <w:rFonts w:eastAsia="Times New Roman"/>
          <w:b/>
          <w:bCs/>
          <w:i/>
          <w:iCs/>
          <w:lang w:val="en-US"/>
        </w:rPr>
        <w:t xml:space="preserve"> value is </w:t>
      </w:r>
      <w:r w:rsidR="00AD2F0B">
        <w:rPr>
          <w:b/>
          <w:bCs/>
          <w:i/>
          <w:iCs/>
        </w:rPr>
        <w:t xml:space="preserve">reused from n259 if the beam correspondence tolerance requirement is </w:t>
      </w:r>
      <w:r w:rsidR="00980933">
        <w:rPr>
          <w:b/>
          <w:bCs/>
          <w:i/>
          <w:iCs/>
        </w:rPr>
        <w:t>introduced to</w:t>
      </w:r>
      <w:r w:rsidR="00AD2F0B">
        <w:rPr>
          <w:b/>
          <w:bCs/>
          <w:i/>
          <w:iCs/>
        </w:rPr>
        <w:t xml:space="preserve"> PC3.</w:t>
      </w:r>
    </w:p>
    <w:p w14:paraId="301AA547" w14:textId="77777777" w:rsidR="00C46F20" w:rsidRDefault="00C46F20" w:rsidP="004C63EB"/>
    <w:p w14:paraId="203897DD" w14:textId="70C4EEA7" w:rsidR="00375D13" w:rsidRPr="00484D63" w:rsidRDefault="00375D13" w:rsidP="00375D13">
      <w:pPr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>MPR</w:t>
      </w:r>
    </w:p>
    <w:p w14:paraId="1FE1459F" w14:textId="55EAE1D0" w:rsidR="00375D13" w:rsidRDefault="00375D13" w:rsidP="004C63EB">
      <w:r>
        <w:t>So far no MPR variation among FR2 bands</w:t>
      </w:r>
      <w:r w:rsidR="00AD2F0B">
        <w:t xml:space="preserve"> has been introduced in TS 38.101-2</w:t>
      </w:r>
      <w:r>
        <w:t>. We do not see a strong technical justification to revisit MPR specific to n262.</w:t>
      </w:r>
      <w:r w:rsidR="00AD2F0B">
        <w:t xml:space="preserve"> Thus, we propose that</w:t>
      </w:r>
    </w:p>
    <w:p w14:paraId="18C96EAB" w14:textId="34B73B4B" w:rsidR="00375D13" w:rsidRDefault="00375D13" w:rsidP="00375D13">
      <w:pPr>
        <w:rPr>
          <w:b/>
          <w:bCs/>
          <w:i/>
          <w:iCs/>
        </w:rPr>
      </w:pPr>
      <w:r w:rsidRPr="002B4912">
        <w:rPr>
          <w:b/>
          <w:bCs/>
          <w:i/>
          <w:iCs/>
        </w:rPr>
        <w:t xml:space="preserve">Proposal </w:t>
      </w:r>
      <w:r w:rsidR="00AD2F0B">
        <w:rPr>
          <w:b/>
          <w:bCs/>
          <w:i/>
          <w:iCs/>
        </w:rPr>
        <w:t>5</w:t>
      </w:r>
      <w:r w:rsidRPr="002B4912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The existing MPR in TS 38.101-2 is applied to n262.</w:t>
      </w:r>
    </w:p>
    <w:p w14:paraId="1E281715" w14:textId="77777777" w:rsidR="00375D13" w:rsidRDefault="00375D13" w:rsidP="00375D13">
      <w:pPr>
        <w:rPr>
          <w:b/>
          <w:bCs/>
          <w:i/>
          <w:iCs/>
          <w:u w:val="single"/>
        </w:rPr>
      </w:pPr>
    </w:p>
    <w:p w14:paraId="43B0CD30" w14:textId="7E3831F9" w:rsidR="00375D13" w:rsidRPr="00375D13" w:rsidRDefault="00375D13" w:rsidP="00375D13">
      <w:pPr>
        <w:rPr>
          <w:b/>
          <w:bCs/>
          <w:i/>
          <w:iCs/>
          <w:u w:val="single"/>
        </w:rPr>
      </w:pPr>
      <w:r w:rsidRPr="00375D13">
        <w:rPr>
          <w:b/>
          <w:bCs/>
          <w:i/>
          <w:iCs/>
          <w:u w:val="single"/>
        </w:rPr>
        <w:t>Minimum output powe</w:t>
      </w:r>
      <w:r>
        <w:rPr>
          <w:b/>
          <w:bCs/>
          <w:i/>
          <w:iCs/>
          <w:u w:val="single"/>
        </w:rPr>
        <w:t>r</w:t>
      </w:r>
    </w:p>
    <w:p w14:paraId="3C0D23FF" w14:textId="355891FF" w:rsidR="00375D13" w:rsidRDefault="00375D13" w:rsidP="00375D13">
      <w:r>
        <w:t>The minimum output power for each power class is the same among all FR2 bands in TS 38.101-2. We do not see a strong technical justification to have different minimum output power for n262. Therefore, we propose</w:t>
      </w:r>
    </w:p>
    <w:p w14:paraId="251CE679" w14:textId="33456715" w:rsidR="00375D13" w:rsidRDefault="00375D13" w:rsidP="00375D13">
      <w:pPr>
        <w:rPr>
          <w:b/>
          <w:bCs/>
          <w:i/>
          <w:iCs/>
        </w:rPr>
      </w:pPr>
      <w:r w:rsidRPr="002B4912">
        <w:rPr>
          <w:b/>
          <w:bCs/>
          <w:i/>
          <w:iCs/>
        </w:rPr>
        <w:t xml:space="preserve">Proposal </w:t>
      </w:r>
      <w:r w:rsidR="00AD2F0B">
        <w:rPr>
          <w:b/>
          <w:bCs/>
          <w:i/>
          <w:iCs/>
        </w:rPr>
        <w:t>6</w:t>
      </w:r>
      <w:r w:rsidRPr="002B4912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The existing minimum output power in TS 38.101-2 is applied to n262.</w:t>
      </w:r>
    </w:p>
    <w:p w14:paraId="3D3EF895" w14:textId="77777777" w:rsidR="00C46F20" w:rsidRDefault="00C46F20" w:rsidP="00C46F20">
      <w:pPr>
        <w:rPr>
          <w:b/>
          <w:bCs/>
          <w:i/>
          <w:iCs/>
          <w:u w:val="single"/>
        </w:rPr>
      </w:pPr>
    </w:p>
    <w:p w14:paraId="1FA48F27" w14:textId="19ECBBC4" w:rsidR="00C46F20" w:rsidRDefault="00C46F20" w:rsidP="00C46F20">
      <w:pPr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>UL CA and UL MIMO requirements</w:t>
      </w:r>
    </w:p>
    <w:p w14:paraId="651F06C0" w14:textId="28EA5AD9" w:rsidR="00C46F20" w:rsidRDefault="00C46F20" w:rsidP="00C46F20">
      <w:r>
        <w:t>We do not see a n262 band specific requirement other than peak EIRP/EIS and spherical coverage requirement, therefore, the requirement for UL CA and UL MIMO can be specified as soon as the single carrier non MIMO requirement is specified.</w:t>
      </w:r>
    </w:p>
    <w:p w14:paraId="7EEEE056" w14:textId="26C8ECB5" w:rsidR="00C46F20" w:rsidRDefault="00C46F20" w:rsidP="00C46F20">
      <w:pPr>
        <w:rPr>
          <w:b/>
          <w:bCs/>
          <w:i/>
          <w:iCs/>
        </w:rPr>
      </w:pPr>
      <w:r>
        <w:rPr>
          <w:b/>
          <w:bCs/>
          <w:i/>
          <w:iCs/>
        </w:rPr>
        <w:t>Observation</w:t>
      </w:r>
      <w:r w:rsidRPr="002B4912">
        <w:rPr>
          <w:b/>
          <w:bCs/>
          <w:i/>
          <w:iCs/>
        </w:rPr>
        <w:t xml:space="preserve"> </w:t>
      </w:r>
      <w:r w:rsidR="009D4622">
        <w:rPr>
          <w:b/>
          <w:bCs/>
          <w:i/>
          <w:iCs/>
        </w:rPr>
        <w:t>2</w:t>
      </w:r>
      <w:r w:rsidRPr="002B4912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No issue specific to n262 is identified regarding UL CA and UL MIMO.</w:t>
      </w:r>
    </w:p>
    <w:p w14:paraId="41AC02A9" w14:textId="77777777" w:rsidR="00C46F20" w:rsidRPr="00375D13" w:rsidRDefault="00C46F20" w:rsidP="00C46F20">
      <w:pPr>
        <w:rPr>
          <w:b/>
          <w:bCs/>
          <w:i/>
          <w:iCs/>
          <w:u w:val="single"/>
        </w:rPr>
      </w:pPr>
    </w:p>
    <w:p w14:paraId="4EAF3E8E" w14:textId="5C315C5A" w:rsidR="00FF60F8" w:rsidRPr="00DC6358" w:rsidRDefault="00FF60F8" w:rsidP="00FF60F8">
      <w:pPr>
        <w:pStyle w:val="Heading1"/>
      </w:pPr>
      <w:r>
        <w:t>Conclusion</w:t>
      </w:r>
    </w:p>
    <w:p w14:paraId="296643D4" w14:textId="464A977D" w:rsidR="00FF60F8" w:rsidRDefault="009C799B" w:rsidP="00FF60F8">
      <w:pPr>
        <w:rPr>
          <w:b/>
          <w:bCs/>
          <w:i/>
          <w:iCs/>
        </w:rPr>
      </w:pPr>
      <w:r>
        <w:t>UE RF requirements of n262 has been discussed in this contribution. The following observations and proposals have been presented.</w:t>
      </w:r>
    </w:p>
    <w:p w14:paraId="0A5E2AD8" w14:textId="599E4FBF" w:rsidR="00FF60F8" w:rsidRPr="002B4912" w:rsidRDefault="00FF60F8" w:rsidP="00FF60F8">
      <w:pPr>
        <w:rPr>
          <w:b/>
          <w:bCs/>
          <w:i/>
          <w:iCs/>
        </w:rPr>
      </w:pPr>
      <w:r w:rsidRPr="002B4912">
        <w:rPr>
          <w:b/>
          <w:bCs/>
          <w:i/>
          <w:iCs/>
        </w:rPr>
        <w:t>Proposal 1: At least the fallback group 3 (CA_262G, H, I, J, K, L and M) is specified in Rel-17.</w:t>
      </w:r>
    </w:p>
    <w:p w14:paraId="4704B0FE" w14:textId="77777777" w:rsidR="00AD2F0B" w:rsidRDefault="00AD2F0B" w:rsidP="00AD2F0B">
      <w:pPr>
        <w:rPr>
          <w:b/>
          <w:bCs/>
          <w:i/>
          <w:iCs/>
        </w:rPr>
      </w:pPr>
      <w:r>
        <w:rPr>
          <w:b/>
          <w:bCs/>
          <w:i/>
          <w:iCs/>
        </w:rPr>
        <w:t>Observation 1: The bandwidth of n262 is much smaller than n259 and therefore there is room to optimize the component performance.</w:t>
      </w:r>
    </w:p>
    <w:p w14:paraId="1A06EDBF" w14:textId="77777777" w:rsidR="00AD2F0B" w:rsidRDefault="00AD2F0B" w:rsidP="00AD2F0B">
      <w:pPr>
        <w:rPr>
          <w:b/>
          <w:bCs/>
          <w:i/>
          <w:iCs/>
        </w:rPr>
      </w:pPr>
      <w:r>
        <w:rPr>
          <w:b/>
          <w:bCs/>
          <w:i/>
          <w:iCs/>
        </w:rPr>
        <w:t>Proposal 2: For REFSENS analysis, NF=12 dB should be used as this is already communicated to ITU-R WP 5D for IMT parameters.</w:t>
      </w:r>
    </w:p>
    <w:p w14:paraId="16DB7A54" w14:textId="77777777" w:rsidR="00AD2F0B" w:rsidRPr="002B4912" w:rsidRDefault="00AD2F0B" w:rsidP="00AD2F0B">
      <w:pPr>
        <w:rPr>
          <w:b/>
          <w:bCs/>
          <w:i/>
          <w:iCs/>
        </w:rPr>
      </w:pPr>
      <w:r w:rsidRPr="002B4912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3</w:t>
      </w:r>
      <w:r w:rsidRPr="002B4912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Other parameters shall be reused from the link budget analysis of n259/n260 as much as possible and the implementation loss shall not be overestimated simply because of higher frequency.</w:t>
      </w:r>
    </w:p>
    <w:p w14:paraId="6725CB32" w14:textId="77777777" w:rsidR="00980933" w:rsidRDefault="00980933" w:rsidP="00980933">
      <w:pPr>
        <w:rPr>
          <w:b/>
          <w:bCs/>
          <w:i/>
          <w:iCs/>
        </w:rPr>
      </w:pPr>
      <w:r w:rsidRPr="002B4912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4</w:t>
      </w:r>
      <w:r w:rsidRPr="002B4912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r w:rsidR="002B4912" w:rsidRPr="002B4912">
        <w:rPr>
          <w:rFonts w:ascii="Symbol" w:eastAsia="Times New Roman" w:hAnsi="Symbol"/>
          <w:b/>
          <w:bCs/>
          <w:i/>
          <w:iCs/>
          <w:lang w:val="en-US"/>
        </w:rPr>
        <w:t>D</w:t>
      </w:r>
      <w:r w:rsidR="002B4912" w:rsidRPr="002B4912">
        <w:rPr>
          <w:rFonts w:eastAsia="Times New Roman"/>
          <w:b/>
          <w:bCs/>
          <w:i/>
          <w:iCs/>
          <w:lang w:val="en-US"/>
        </w:rPr>
        <w:t>EIRP</w:t>
      </w:r>
      <w:r>
        <w:rPr>
          <w:rFonts w:eastAsia="Times New Roman"/>
          <w:b/>
          <w:bCs/>
          <w:i/>
          <w:iCs/>
          <w:lang w:val="en-US"/>
        </w:rPr>
        <w:t xml:space="preserve"> value is </w:t>
      </w:r>
      <w:r>
        <w:rPr>
          <w:b/>
          <w:bCs/>
          <w:i/>
          <w:iCs/>
        </w:rPr>
        <w:t>reused from n259 if the beam correspondence tolerance requirement is introduced to PC3.</w:t>
      </w:r>
    </w:p>
    <w:p w14:paraId="25F85EC9" w14:textId="77777777" w:rsidR="00AD2F0B" w:rsidRDefault="00AD2F0B" w:rsidP="00AD2F0B">
      <w:pPr>
        <w:rPr>
          <w:b/>
          <w:bCs/>
          <w:i/>
          <w:iCs/>
        </w:rPr>
      </w:pPr>
      <w:r w:rsidRPr="002B4912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5</w:t>
      </w:r>
      <w:r w:rsidRPr="002B4912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The existing MPR in TS 38.101-2 is applied to n262.</w:t>
      </w:r>
    </w:p>
    <w:p w14:paraId="294F779D" w14:textId="77777777" w:rsidR="00AD2F0B" w:rsidRDefault="00AD2F0B" w:rsidP="00AD2F0B">
      <w:pPr>
        <w:rPr>
          <w:b/>
          <w:bCs/>
          <w:i/>
          <w:iCs/>
        </w:rPr>
      </w:pPr>
      <w:r w:rsidRPr="002B4912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6</w:t>
      </w:r>
      <w:r w:rsidRPr="002B4912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The existing minimum output power in TS 38.101-2 is applied to n262.</w:t>
      </w:r>
    </w:p>
    <w:p w14:paraId="3EDF4953" w14:textId="77777777" w:rsidR="00AD2F0B" w:rsidRDefault="00AD2F0B" w:rsidP="00AD2F0B">
      <w:pPr>
        <w:rPr>
          <w:b/>
          <w:bCs/>
          <w:i/>
          <w:iCs/>
        </w:rPr>
      </w:pPr>
      <w:r>
        <w:rPr>
          <w:b/>
          <w:bCs/>
          <w:i/>
          <w:iCs/>
        </w:rPr>
        <w:t>Observation</w:t>
      </w:r>
      <w:r w:rsidRPr="002B4912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2</w:t>
      </w:r>
      <w:r w:rsidRPr="002B4912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No issue specific to n262 is identified regarding UL CA and UL MIMO.</w:t>
      </w:r>
    </w:p>
    <w:p w14:paraId="06A5053B" w14:textId="77777777" w:rsidR="00FF60F8" w:rsidRPr="004C63EB" w:rsidRDefault="00FF60F8" w:rsidP="004C63EB"/>
    <w:p w14:paraId="30894103" w14:textId="547B7130" w:rsidR="00DC6358" w:rsidRPr="00DC6358" w:rsidRDefault="00DC6358" w:rsidP="00DC6358">
      <w:pPr>
        <w:pStyle w:val="Heading1"/>
      </w:pPr>
      <w:r>
        <w:t>Reference</w:t>
      </w:r>
    </w:p>
    <w:p w14:paraId="57AB814C" w14:textId="7B90D45B" w:rsidR="00DC6358" w:rsidRDefault="00DC6358" w:rsidP="00DC6358">
      <w:r>
        <w:t xml:space="preserve">[1] </w:t>
      </w:r>
      <w:r w:rsidRPr="00C5012F">
        <w:t>RP-201232</w:t>
      </w:r>
      <w:r>
        <w:t xml:space="preserve"> </w:t>
      </w:r>
      <w:r w:rsidRPr="00C5012F">
        <w:t>New WID: introduction of NR 47 GHz band</w:t>
      </w:r>
      <w:r>
        <w:t xml:space="preserve">, </w:t>
      </w:r>
      <w:r w:rsidRPr="00C5012F">
        <w:t>T-Mobile USA, Dish Network</w:t>
      </w:r>
      <w:r>
        <w:t xml:space="preserve">, </w:t>
      </w:r>
      <w:r w:rsidRPr="00C5012F">
        <w:t>RAN#</w:t>
      </w:r>
      <w:r>
        <w:t>88-</w:t>
      </w:r>
      <w:r w:rsidRPr="00C5012F">
        <w:t>e</w:t>
      </w:r>
      <w:r w:rsidRPr="00DC6358">
        <w:t xml:space="preserve"> </w:t>
      </w:r>
    </w:p>
    <w:p w14:paraId="0650ED6B" w14:textId="45AF926A" w:rsidR="00DC6358" w:rsidRDefault="00DC6358" w:rsidP="00DC6358">
      <w:r>
        <w:t xml:space="preserve">[2] </w:t>
      </w:r>
      <w:r w:rsidRPr="00DC6358">
        <w:t>RP-201560</w:t>
      </w:r>
      <w:r>
        <w:t xml:space="preserve"> </w:t>
      </w:r>
      <w:r w:rsidRPr="00DC6358">
        <w:t>Status report for WI Introduction of NR 47GHz band; rapporteur: Nokia</w:t>
      </w:r>
      <w:r>
        <w:t xml:space="preserve">, </w:t>
      </w:r>
      <w:r w:rsidRPr="00DC6358">
        <w:t>RAN#89-e</w:t>
      </w:r>
    </w:p>
    <w:p w14:paraId="6A78F7A7" w14:textId="1FF7D88C" w:rsidR="00DC6358" w:rsidRDefault="00DC6358" w:rsidP="00DC6358">
      <w:r>
        <w:t>[</w:t>
      </w:r>
      <w:r w:rsidR="00E71149">
        <w:t>3</w:t>
      </w:r>
      <w:r>
        <w:t xml:space="preserve">] </w:t>
      </w:r>
      <w:r w:rsidRPr="00DC6358">
        <w:t>R4-2011873</w:t>
      </w:r>
      <w:r>
        <w:t xml:space="preserve"> </w:t>
      </w:r>
      <w:r w:rsidRPr="00DC6358">
        <w:t>Email discussion summary for [96e][135] NR_47GHz_Band</w:t>
      </w:r>
      <w:r>
        <w:t>, Nokia, RAN4#96-e</w:t>
      </w:r>
    </w:p>
    <w:p w14:paraId="40C827FB" w14:textId="0B5ABF08" w:rsidR="00C955EA" w:rsidRDefault="00C955EA" w:rsidP="00DC6358">
      <w:r>
        <w:t xml:space="preserve">[4] </w:t>
      </w:r>
      <w:r w:rsidRPr="00C955EA">
        <w:t>R4-2011818</w:t>
      </w:r>
      <w:r>
        <w:t xml:space="preserve"> </w:t>
      </w:r>
      <w:r w:rsidRPr="00C955EA">
        <w:t>WF on UE RF requirement for 47 GHz band</w:t>
      </w:r>
      <w:r>
        <w:t>, Qualcomm, RAN4#96-e</w:t>
      </w:r>
      <w:r w:rsidRPr="00C955EA">
        <w:t xml:space="preserve"> </w:t>
      </w:r>
    </w:p>
    <w:p w14:paraId="023B3E51" w14:textId="7402274D" w:rsidR="00C955EA" w:rsidRDefault="00C955EA" w:rsidP="00DC6358">
      <w:r>
        <w:t xml:space="preserve">[5] </w:t>
      </w:r>
      <w:r w:rsidRPr="00C955EA">
        <w:t>R4-2011817</w:t>
      </w:r>
      <w:r w:rsidR="008F5A77">
        <w:t xml:space="preserve"> W</w:t>
      </w:r>
      <w:r w:rsidRPr="00C955EA">
        <w:t>F on link budget parameters for Tx/Rx of n262</w:t>
      </w:r>
    </w:p>
    <w:p w14:paraId="5937B98C" w14:textId="7CEB2FAC" w:rsidR="00C955EA" w:rsidRDefault="00C955EA" w:rsidP="00484D63">
      <w:r>
        <w:t>[6]</w:t>
      </w:r>
      <w:r w:rsidR="00484D63">
        <w:t xml:space="preserve"> </w:t>
      </w:r>
      <w:r w:rsidR="00484D63" w:rsidRPr="00484D63">
        <w:t>R4-1912977</w:t>
      </w:r>
      <w:r w:rsidR="00484D63">
        <w:t xml:space="preserve"> </w:t>
      </w:r>
      <w:r w:rsidR="00484D63" w:rsidRPr="00484D63">
        <w:t>WF on EIRP and EIS for n259</w:t>
      </w:r>
      <w:r w:rsidR="00484D63">
        <w:t xml:space="preserve">, </w:t>
      </w:r>
      <w:r w:rsidR="00484D63" w:rsidRPr="00484D63">
        <w:t>Huawei, HiSilicon</w:t>
      </w:r>
      <w:r w:rsidR="00484D63">
        <w:t>, RAN4#92bis</w:t>
      </w:r>
    </w:p>
    <w:p w14:paraId="3E9F3531" w14:textId="1045F2E5" w:rsidR="00AC36B4" w:rsidRDefault="00484D63" w:rsidP="00AC36B4">
      <w:r>
        <w:t xml:space="preserve">[7] </w:t>
      </w:r>
      <w:r w:rsidR="00AC36B4" w:rsidRPr="00BE5851">
        <w:t>R4-1700305</w:t>
      </w:r>
      <w:r w:rsidR="00AC36B4">
        <w:t xml:space="preserve"> </w:t>
      </w:r>
      <w:r w:rsidR="00AC36B4" w:rsidRPr="00BE5851">
        <w:t>LS on Characteristics of terrestrial IMT systems for frequency sharing/interference analysis in the frequency range between 24.25 GHz and 86 GHz</w:t>
      </w:r>
      <w:r w:rsidR="00AC36B4">
        <w:t>, RAN4 NR AH#1</w:t>
      </w:r>
    </w:p>
    <w:p w14:paraId="6683E380" w14:textId="215C45AA" w:rsidR="00CB6111" w:rsidRDefault="00CB6111" w:rsidP="00AC36B4">
      <w:r>
        <w:t xml:space="preserve">[8] </w:t>
      </w:r>
      <w:r w:rsidRPr="00CB6111">
        <w:t>R4-2011455</w:t>
      </w:r>
      <w:r>
        <w:t xml:space="preserve"> </w:t>
      </w:r>
      <w:r w:rsidRPr="00CB6111">
        <w:t>Discussion on 48G RF components</w:t>
      </w:r>
      <w:r>
        <w:t>, Qualcomm, RAN4#96-e</w:t>
      </w:r>
    </w:p>
    <w:p w14:paraId="26C3C6A3" w14:textId="31E2F8F3" w:rsidR="00DC6358" w:rsidRPr="00DC6358" w:rsidRDefault="00DC6358">
      <w:pPr>
        <w:pStyle w:val="EW"/>
        <w:rPr>
          <w:color w:val="FF0000"/>
        </w:rPr>
      </w:pPr>
    </w:p>
    <w:p w14:paraId="273CB524" w14:textId="77777777" w:rsidR="00080512" w:rsidRDefault="00080512"/>
    <w:sectPr w:rsidR="0008051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2AD001" w14:textId="77777777" w:rsidR="009E6499" w:rsidRDefault="009E6499">
      <w:r>
        <w:separator/>
      </w:r>
    </w:p>
  </w:endnote>
  <w:endnote w:type="continuationSeparator" w:id="0">
    <w:p w14:paraId="63BAE43E" w14:textId="77777777" w:rsidR="009E6499" w:rsidRDefault="009E6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165E59" w14:textId="77777777" w:rsidR="009E6499" w:rsidRDefault="009E6499">
      <w:r>
        <w:separator/>
      </w:r>
    </w:p>
  </w:footnote>
  <w:footnote w:type="continuationSeparator" w:id="0">
    <w:p w14:paraId="16C78B8E" w14:textId="77777777" w:rsidR="009E6499" w:rsidRDefault="009E64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8C4F4B"/>
    <w:multiLevelType w:val="hybridMultilevel"/>
    <w:tmpl w:val="9142196A"/>
    <w:lvl w:ilvl="0" w:tplc="601A28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1EAB3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D0EC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6AC9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506E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A82F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864E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1285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9855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A5A270E"/>
    <w:multiLevelType w:val="multilevel"/>
    <w:tmpl w:val="0FC2FDE6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67"/>
        </w:tabs>
        <w:ind w:left="27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490"/>
        </w:tabs>
        <w:ind w:left="132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509"/>
        </w:tabs>
        <w:ind w:left="1509" w:hanging="879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1E5C65DD"/>
    <w:multiLevelType w:val="multilevel"/>
    <w:tmpl w:val="3580E924"/>
    <w:lvl w:ilvl="0">
      <w:start w:val="9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27B622DF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6815D5"/>
    <w:multiLevelType w:val="hybridMultilevel"/>
    <w:tmpl w:val="881AE994"/>
    <w:lvl w:ilvl="0" w:tplc="78189F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86D0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184C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3C3B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2AB5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A4E9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B064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D4ED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44EE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627FA0"/>
    <w:multiLevelType w:val="hybridMultilevel"/>
    <w:tmpl w:val="E9AAA0AA"/>
    <w:lvl w:ilvl="0" w:tplc="2FA05798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3"/>
  </w:num>
  <w:num w:numId="6">
    <w:abstractNumId w:val="4"/>
  </w:num>
  <w:num w:numId="7">
    <w:abstractNumId w:val="8"/>
  </w:num>
  <w:num w:numId="8">
    <w:abstractNumId w:val="7"/>
  </w:num>
  <w:num w:numId="9">
    <w:abstractNumId w:val="5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95C"/>
    <w:rsid w:val="00033397"/>
    <w:rsid w:val="00040095"/>
    <w:rsid w:val="00051834"/>
    <w:rsid w:val="00054A22"/>
    <w:rsid w:val="00062023"/>
    <w:rsid w:val="000655A6"/>
    <w:rsid w:val="00080512"/>
    <w:rsid w:val="000B7DB1"/>
    <w:rsid w:val="000C0263"/>
    <w:rsid w:val="000C47C3"/>
    <w:rsid w:val="000D58AB"/>
    <w:rsid w:val="000D6C27"/>
    <w:rsid w:val="00133525"/>
    <w:rsid w:val="001A4C42"/>
    <w:rsid w:val="001A7420"/>
    <w:rsid w:val="001B6637"/>
    <w:rsid w:val="001C21C3"/>
    <w:rsid w:val="001D02C2"/>
    <w:rsid w:val="001E06A9"/>
    <w:rsid w:val="001F0C1D"/>
    <w:rsid w:val="001F1132"/>
    <w:rsid w:val="001F168B"/>
    <w:rsid w:val="0021588F"/>
    <w:rsid w:val="002347A2"/>
    <w:rsid w:val="002504EB"/>
    <w:rsid w:val="002675F0"/>
    <w:rsid w:val="002A2F73"/>
    <w:rsid w:val="002B4912"/>
    <w:rsid w:val="002B6339"/>
    <w:rsid w:val="002C313B"/>
    <w:rsid w:val="002E00EE"/>
    <w:rsid w:val="003172DC"/>
    <w:rsid w:val="00326A20"/>
    <w:rsid w:val="00350AE3"/>
    <w:rsid w:val="0035462D"/>
    <w:rsid w:val="00375D13"/>
    <w:rsid w:val="003765B8"/>
    <w:rsid w:val="0039735C"/>
    <w:rsid w:val="003A02A3"/>
    <w:rsid w:val="003C3971"/>
    <w:rsid w:val="00423334"/>
    <w:rsid w:val="004345EC"/>
    <w:rsid w:val="00465515"/>
    <w:rsid w:val="00484D63"/>
    <w:rsid w:val="00487169"/>
    <w:rsid w:val="004C63EB"/>
    <w:rsid w:val="004D3578"/>
    <w:rsid w:val="004E213A"/>
    <w:rsid w:val="004F0988"/>
    <w:rsid w:val="004F3340"/>
    <w:rsid w:val="0053388B"/>
    <w:rsid w:val="00535773"/>
    <w:rsid w:val="005376AD"/>
    <w:rsid w:val="00543E6C"/>
    <w:rsid w:val="00565087"/>
    <w:rsid w:val="00574E6D"/>
    <w:rsid w:val="00597B11"/>
    <w:rsid w:val="005B0647"/>
    <w:rsid w:val="005D2E01"/>
    <w:rsid w:val="005D7526"/>
    <w:rsid w:val="005E4BB2"/>
    <w:rsid w:val="005E55B1"/>
    <w:rsid w:val="00602AEA"/>
    <w:rsid w:val="00614FDF"/>
    <w:rsid w:val="00630334"/>
    <w:rsid w:val="0063543D"/>
    <w:rsid w:val="00637DB7"/>
    <w:rsid w:val="00647114"/>
    <w:rsid w:val="006A323F"/>
    <w:rsid w:val="006A34DA"/>
    <w:rsid w:val="006B30D0"/>
    <w:rsid w:val="006C3D95"/>
    <w:rsid w:val="006E5C86"/>
    <w:rsid w:val="00701116"/>
    <w:rsid w:val="00713C44"/>
    <w:rsid w:val="00720B01"/>
    <w:rsid w:val="00734A5B"/>
    <w:rsid w:val="0074026F"/>
    <w:rsid w:val="007429F6"/>
    <w:rsid w:val="00744E76"/>
    <w:rsid w:val="00774DA4"/>
    <w:rsid w:val="00781F0F"/>
    <w:rsid w:val="007A0B69"/>
    <w:rsid w:val="007A4C0C"/>
    <w:rsid w:val="007B600E"/>
    <w:rsid w:val="007E7567"/>
    <w:rsid w:val="007F0F4A"/>
    <w:rsid w:val="008028A4"/>
    <w:rsid w:val="00830747"/>
    <w:rsid w:val="00842CAF"/>
    <w:rsid w:val="008768CA"/>
    <w:rsid w:val="008803A9"/>
    <w:rsid w:val="00895378"/>
    <w:rsid w:val="008C384C"/>
    <w:rsid w:val="008C61AB"/>
    <w:rsid w:val="008F5A77"/>
    <w:rsid w:val="0090271F"/>
    <w:rsid w:val="00902E23"/>
    <w:rsid w:val="009114D7"/>
    <w:rsid w:val="0091348E"/>
    <w:rsid w:val="00917CCB"/>
    <w:rsid w:val="00942EC2"/>
    <w:rsid w:val="00957086"/>
    <w:rsid w:val="00980933"/>
    <w:rsid w:val="00997F99"/>
    <w:rsid w:val="009A059B"/>
    <w:rsid w:val="009C799B"/>
    <w:rsid w:val="009D4622"/>
    <w:rsid w:val="009E6499"/>
    <w:rsid w:val="009F37B7"/>
    <w:rsid w:val="00A10F02"/>
    <w:rsid w:val="00A164B4"/>
    <w:rsid w:val="00A24F8E"/>
    <w:rsid w:val="00A26956"/>
    <w:rsid w:val="00A27486"/>
    <w:rsid w:val="00A3356D"/>
    <w:rsid w:val="00A53724"/>
    <w:rsid w:val="00A56066"/>
    <w:rsid w:val="00A566FE"/>
    <w:rsid w:val="00A73129"/>
    <w:rsid w:val="00A80696"/>
    <w:rsid w:val="00A82346"/>
    <w:rsid w:val="00A92BA1"/>
    <w:rsid w:val="00AA1006"/>
    <w:rsid w:val="00AA3815"/>
    <w:rsid w:val="00AC36B4"/>
    <w:rsid w:val="00AC6BC6"/>
    <w:rsid w:val="00AD2F0B"/>
    <w:rsid w:val="00AE65E2"/>
    <w:rsid w:val="00AF4ECD"/>
    <w:rsid w:val="00B15449"/>
    <w:rsid w:val="00B34AFE"/>
    <w:rsid w:val="00B35E18"/>
    <w:rsid w:val="00B93086"/>
    <w:rsid w:val="00BA19ED"/>
    <w:rsid w:val="00BA4B8D"/>
    <w:rsid w:val="00BB313E"/>
    <w:rsid w:val="00BC0F7D"/>
    <w:rsid w:val="00BC30B0"/>
    <w:rsid w:val="00BD7D31"/>
    <w:rsid w:val="00BE3255"/>
    <w:rsid w:val="00BF128E"/>
    <w:rsid w:val="00C074DD"/>
    <w:rsid w:val="00C1496A"/>
    <w:rsid w:val="00C21352"/>
    <w:rsid w:val="00C33079"/>
    <w:rsid w:val="00C45231"/>
    <w:rsid w:val="00C46F20"/>
    <w:rsid w:val="00C72833"/>
    <w:rsid w:val="00C80F1D"/>
    <w:rsid w:val="00C93F40"/>
    <w:rsid w:val="00C955EA"/>
    <w:rsid w:val="00CA3D0C"/>
    <w:rsid w:val="00CB6111"/>
    <w:rsid w:val="00CE14CA"/>
    <w:rsid w:val="00CF3F9C"/>
    <w:rsid w:val="00CF6B78"/>
    <w:rsid w:val="00D1357F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B64A4"/>
    <w:rsid w:val="00DC309B"/>
    <w:rsid w:val="00DC4DA2"/>
    <w:rsid w:val="00DC6358"/>
    <w:rsid w:val="00DD4C17"/>
    <w:rsid w:val="00DD74A5"/>
    <w:rsid w:val="00DF2B1F"/>
    <w:rsid w:val="00DF62CD"/>
    <w:rsid w:val="00E16509"/>
    <w:rsid w:val="00E17741"/>
    <w:rsid w:val="00E44582"/>
    <w:rsid w:val="00E71149"/>
    <w:rsid w:val="00E77645"/>
    <w:rsid w:val="00EA15B0"/>
    <w:rsid w:val="00EA5EA7"/>
    <w:rsid w:val="00EB6B43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C3951"/>
    <w:rsid w:val="00FF6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2D551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Char,H1,Memo Heading 1,h1 + 11 pt,Before:  6 pt,After:  0 pt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Char Char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qFormat/>
    <w:rsid w:val="0021588F"/>
    <w:rPr>
      <w:lang w:eastAsia="en-US"/>
    </w:rPr>
  </w:style>
  <w:style w:type="character" w:customStyle="1" w:styleId="TACChar">
    <w:name w:val="TAC Char"/>
    <w:link w:val="TAC"/>
    <w:qFormat/>
    <w:rsid w:val="00DC635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DC635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DC6358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DC6358"/>
    <w:rPr>
      <w:rFonts w:ascii="Arial" w:hAnsi="Arial"/>
      <w:sz w:val="18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DC6358"/>
    <w:pPr>
      <w:widowControl w:val="0"/>
      <w:autoSpaceDE w:val="0"/>
      <w:autoSpaceDN w:val="0"/>
      <w:spacing w:after="0"/>
    </w:pPr>
    <w:rPr>
      <w:sz w:val="14"/>
      <w:szCs w:val="1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DC6358"/>
    <w:rPr>
      <w:sz w:val="14"/>
      <w:szCs w:val="14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DC6358"/>
    <w:pPr>
      <w:widowControl w:val="0"/>
      <w:autoSpaceDE w:val="0"/>
      <w:autoSpaceDN w:val="0"/>
      <w:spacing w:after="0"/>
    </w:pPr>
    <w:rPr>
      <w:sz w:val="22"/>
      <w:szCs w:val="22"/>
      <w:lang w:val="en-US"/>
    </w:rPr>
  </w:style>
  <w:style w:type="character" w:customStyle="1" w:styleId="CRCoverPageChar">
    <w:name w:val="CR Cover Page Char"/>
    <w:link w:val="CRCoverPage"/>
    <w:qFormat/>
    <w:rsid w:val="00DC6358"/>
    <w:rPr>
      <w:rFonts w:ascii="Arial" w:hAnsi="Arial"/>
    </w:rPr>
  </w:style>
  <w:style w:type="paragraph" w:customStyle="1" w:styleId="CRCoverPage">
    <w:name w:val="CR Cover Page"/>
    <w:next w:val="Normal"/>
    <w:link w:val="CRCoverPageChar"/>
    <w:qFormat/>
    <w:rsid w:val="00DC6358"/>
    <w:pPr>
      <w:spacing w:after="120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4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757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893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3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70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77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39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136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1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1527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1358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33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40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133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2363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B2CF3-A3D5-4DB4-9DF3-CC8BF9BCA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829</TotalTime>
  <Pages>4</Pages>
  <Words>1162</Words>
  <Characters>6628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7775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</cp:lastModifiedBy>
  <cp:revision>26</cp:revision>
  <cp:lastPrinted>2019-02-25T14:05:00Z</cp:lastPrinted>
  <dcterms:created xsi:type="dcterms:W3CDTF">2020-10-19T08:43:00Z</dcterms:created>
  <dcterms:modified xsi:type="dcterms:W3CDTF">2020-10-23T15:42:00Z</dcterms:modified>
</cp:coreProperties>
</file>